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FCFEEC" w14:textId="2C1EBBCA" w:rsidR="004C56F2" w:rsidRPr="00490B71" w:rsidRDefault="00E16563" w:rsidP="004C56F2">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val="en-US" w:eastAsia="x-none"/>
        </w:rPr>
      </w:pPr>
      <w:bookmarkStart w:id="0" w:name="OLE_LINK137"/>
      <w:bookmarkStart w:id="1" w:name="OLE_LINK138"/>
      <w:r>
        <w:rPr>
          <w:rFonts w:eastAsia="Times New Roman" w:cs="Arial"/>
          <w:noProof w:val="0"/>
          <w:sz w:val="24"/>
          <w:szCs w:val="28"/>
          <w:lang w:val="en-US" w:eastAsia="x-none"/>
        </w:rPr>
        <w:t>3GPP TSG-RAN WG2 Meeting #114</w:t>
      </w:r>
      <w:r w:rsidR="004C56F2" w:rsidRPr="00490B71">
        <w:rPr>
          <w:rFonts w:eastAsia="Times New Roman" w:cs="Arial"/>
          <w:noProof w:val="0"/>
          <w:sz w:val="24"/>
          <w:szCs w:val="28"/>
          <w:lang w:val="en-US" w:eastAsia="x-none"/>
        </w:rPr>
        <w:t xml:space="preserve"> electronic</w:t>
      </w:r>
      <w:r w:rsidR="004C56F2" w:rsidRPr="00490B71">
        <w:rPr>
          <w:rFonts w:eastAsia="Times New Roman" w:cs="Arial"/>
          <w:noProof w:val="0"/>
          <w:sz w:val="24"/>
          <w:szCs w:val="28"/>
          <w:lang w:val="en-US" w:eastAsia="x-none"/>
        </w:rPr>
        <w:tab/>
      </w:r>
      <w:r w:rsidR="004C56F2" w:rsidRPr="00490B71">
        <w:rPr>
          <w:rFonts w:eastAsia="Times New Roman" w:cs="Arial"/>
          <w:noProof w:val="0"/>
          <w:sz w:val="24"/>
          <w:szCs w:val="28"/>
          <w:lang w:val="en-US" w:eastAsia="x-none"/>
        </w:rPr>
        <w:tab/>
        <w:t>R2-2</w:t>
      </w:r>
      <w:r w:rsidR="009857FD" w:rsidRPr="00490B71">
        <w:rPr>
          <w:rFonts w:eastAsia="Times New Roman" w:cs="Arial"/>
          <w:noProof w:val="0"/>
          <w:sz w:val="24"/>
          <w:szCs w:val="28"/>
          <w:lang w:val="en-US" w:eastAsia="x-none"/>
        </w:rPr>
        <w:t>1</w:t>
      </w:r>
      <w:r w:rsidR="008B102F">
        <w:rPr>
          <w:rFonts w:eastAsia="Times New Roman" w:cs="Arial"/>
          <w:noProof w:val="0"/>
          <w:sz w:val="24"/>
          <w:szCs w:val="28"/>
          <w:lang w:val="en-US" w:eastAsia="x-none"/>
        </w:rPr>
        <w:t>0</w:t>
      </w:r>
      <w:r w:rsidR="006B6758">
        <w:rPr>
          <w:rFonts w:eastAsia="Times New Roman" w:cs="Arial"/>
          <w:noProof w:val="0"/>
          <w:sz w:val="24"/>
          <w:szCs w:val="28"/>
          <w:lang w:val="en-US" w:eastAsia="x-none"/>
        </w:rPr>
        <w:t>5294</w:t>
      </w:r>
    </w:p>
    <w:p w14:paraId="41F9B491" w14:textId="01582018" w:rsidR="0097167E" w:rsidRPr="00490B71" w:rsidRDefault="00E16563" w:rsidP="004C56F2">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val="en-US" w:eastAsia="x-none"/>
        </w:rPr>
      </w:pPr>
      <w:r>
        <w:rPr>
          <w:rFonts w:eastAsia="Times New Roman" w:cs="Arial"/>
          <w:noProof w:val="0"/>
          <w:sz w:val="24"/>
          <w:szCs w:val="28"/>
          <w:lang w:val="en-US" w:eastAsia="x-none"/>
        </w:rPr>
        <w:t>Online, May</w:t>
      </w:r>
      <w:r w:rsidR="00324AF6">
        <w:rPr>
          <w:rFonts w:eastAsia="Times New Roman" w:cs="Arial"/>
          <w:noProof w:val="0"/>
          <w:sz w:val="24"/>
          <w:szCs w:val="28"/>
          <w:lang w:val="en-US" w:eastAsia="x-none"/>
        </w:rPr>
        <w:t xml:space="preserve"> 19 – May 27</w:t>
      </w:r>
      <w:r w:rsidR="004C56F2" w:rsidRPr="00490B71">
        <w:rPr>
          <w:rFonts w:eastAsia="Times New Roman" w:cs="Arial"/>
          <w:noProof w:val="0"/>
          <w:sz w:val="24"/>
          <w:szCs w:val="28"/>
          <w:lang w:val="en-US" w:eastAsia="x-none"/>
        </w:rPr>
        <w:t>, 2021</w:t>
      </w:r>
      <w:r w:rsidR="008037B4" w:rsidRPr="00490B71">
        <w:rPr>
          <w:rFonts w:cs="Arial"/>
          <w:noProof w:val="0"/>
          <w:szCs w:val="24"/>
          <w:lang w:val="en-US" w:eastAsia="x-none"/>
        </w:rPr>
        <w:tab/>
      </w:r>
    </w:p>
    <w:p w14:paraId="54D4CAE8" w14:textId="77777777" w:rsidR="00A07E02" w:rsidRPr="00490B71" w:rsidRDefault="00A07E02" w:rsidP="00115117">
      <w:pPr>
        <w:pStyle w:val="3GPPHeader"/>
        <w:rPr>
          <w:rFonts w:ascii="Arial" w:hAnsi="Arial" w:cs="Arial"/>
          <w:color w:val="FF0000"/>
          <w:szCs w:val="24"/>
          <w:lang w:val="en-US" w:eastAsia="zh-TW"/>
        </w:rPr>
      </w:pPr>
    </w:p>
    <w:p w14:paraId="027912C8" w14:textId="53539F87" w:rsidR="00A07E02" w:rsidRPr="00490B71" w:rsidRDefault="00A07E02" w:rsidP="00115117">
      <w:pPr>
        <w:pStyle w:val="3GPPHeader"/>
        <w:rPr>
          <w:rFonts w:ascii="Arial" w:hAnsi="Arial" w:cs="Arial"/>
          <w:szCs w:val="24"/>
          <w:lang w:val="en-US" w:eastAsia="zh-TW"/>
        </w:rPr>
      </w:pPr>
      <w:r w:rsidRPr="00490B71">
        <w:rPr>
          <w:rFonts w:ascii="Arial" w:hAnsi="Arial" w:cs="Arial"/>
          <w:szCs w:val="24"/>
          <w:lang w:val="en-US"/>
        </w:rPr>
        <w:t>Agenda Item:</w:t>
      </w:r>
      <w:r w:rsidRPr="00490B71">
        <w:rPr>
          <w:rFonts w:ascii="Arial" w:hAnsi="Arial" w:cs="Arial"/>
          <w:szCs w:val="24"/>
          <w:lang w:val="en-US"/>
        </w:rPr>
        <w:tab/>
      </w:r>
      <w:r w:rsidR="00281A77" w:rsidRPr="00490B71">
        <w:rPr>
          <w:rFonts w:ascii="Arial" w:hAnsi="Arial" w:cs="Arial"/>
          <w:szCs w:val="24"/>
          <w:lang w:val="en-US"/>
        </w:rPr>
        <w:t>8.17</w:t>
      </w:r>
      <w:r w:rsidR="006B6758">
        <w:rPr>
          <w:rFonts w:ascii="Arial" w:hAnsi="Arial" w:cs="Arial"/>
          <w:szCs w:val="24"/>
          <w:lang w:val="en-US"/>
        </w:rPr>
        <w:t>.2</w:t>
      </w:r>
    </w:p>
    <w:p w14:paraId="79D236BA" w14:textId="6031BF3A" w:rsidR="00A07E02" w:rsidRPr="00490B71" w:rsidRDefault="00A07E02" w:rsidP="00115117">
      <w:pPr>
        <w:pStyle w:val="3GPPHeader"/>
        <w:rPr>
          <w:rFonts w:ascii="Arial" w:hAnsi="Arial" w:cs="Arial"/>
          <w:szCs w:val="24"/>
          <w:lang w:val="en-US"/>
        </w:rPr>
      </w:pPr>
      <w:r w:rsidRPr="00490B71">
        <w:rPr>
          <w:rFonts w:ascii="Arial" w:hAnsi="Arial" w:cs="Arial"/>
          <w:szCs w:val="24"/>
          <w:lang w:val="en-US"/>
        </w:rPr>
        <w:t xml:space="preserve">Source: </w:t>
      </w:r>
      <w:r w:rsidRPr="00490B71">
        <w:rPr>
          <w:rFonts w:ascii="Arial" w:hAnsi="Arial" w:cs="Arial"/>
          <w:szCs w:val="24"/>
          <w:lang w:val="en-US"/>
        </w:rPr>
        <w:tab/>
        <w:t>MediaTek Inc.</w:t>
      </w:r>
    </w:p>
    <w:p w14:paraId="108A86FF" w14:textId="56E26286" w:rsidR="00A07E02" w:rsidRPr="00490B71" w:rsidRDefault="00FF0668" w:rsidP="005C491E">
      <w:pPr>
        <w:pStyle w:val="3GPPHeaderArial"/>
        <w:tabs>
          <w:tab w:val="left" w:pos="1701"/>
        </w:tabs>
        <w:ind w:left="1701" w:hanging="1701"/>
        <w:rPr>
          <w:b/>
          <w:sz w:val="24"/>
          <w:lang w:eastAsia="zh-TW"/>
        </w:rPr>
      </w:pPr>
      <w:r w:rsidRPr="00490B71">
        <w:rPr>
          <w:b/>
          <w:sz w:val="24"/>
        </w:rPr>
        <w:t xml:space="preserve">Title:  </w:t>
      </w:r>
      <w:r w:rsidRPr="00490B71">
        <w:rPr>
          <w:b/>
          <w:sz w:val="24"/>
        </w:rPr>
        <w:tab/>
      </w:r>
      <w:r w:rsidR="00382271">
        <w:rPr>
          <w:b/>
          <w:sz w:val="24"/>
        </w:rPr>
        <w:t xml:space="preserve">Procedures of </w:t>
      </w:r>
      <w:r w:rsidR="00BA0042">
        <w:rPr>
          <w:b/>
          <w:sz w:val="24"/>
        </w:rPr>
        <w:t>L1/L2-C</w:t>
      </w:r>
      <w:r w:rsidR="00D455FA" w:rsidRPr="00490B71">
        <w:rPr>
          <w:b/>
          <w:sz w:val="24"/>
        </w:rPr>
        <w:t>entric I</w:t>
      </w:r>
      <w:r w:rsidR="00BA0042">
        <w:rPr>
          <w:b/>
          <w:sz w:val="24"/>
        </w:rPr>
        <w:t>nter-C</w:t>
      </w:r>
      <w:r w:rsidR="008658A0" w:rsidRPr="00490B71">
        <w:rPr>
          <w:b/>
          <w:sz w:val="24"/>
        </w:rPr>
        <w:t>ell M</w:t>
      </w:r>
      <w:r w:rsidR="00BB13F5" w:rsidRPr="00490B71">
        <w:rPr>
          <w:b/>
          <w:sz w:val="24"/>
        </w:rPr>
        <w:t>obility</w:t>
      </w:r>
    </w:p>
    <w:p w14:paraId="2D698DC6" w14:textId="77777777" w:rsidR="00A07E02" w:rsidRPr="00490B71" w:rsidRDefault="00A07E02" w:rsidP="00115117">
      <w:pPr>
        <w:pStyle w:val="3GPPHeaderArial"/>
        <w:tabs>
          <w:tab w:val="left" w:pos="1701"/>
        </w:tabs>
        <w:rPr>
          <w:b/>
          <w:sz w:val="24"/>
          <w:lang w:eastAsia="zh-TW"/>
        </w:rPr>
      </w:pPr>
    </w:p>
    <w:p w14:paraId="4570B40E" w14:textId="77777777" w:rsidR="00A07E02" w:rsidRPr="00490B71" w:rsidRDefault="00A07E02" w:rsidP="00115117">
      <w:pPr>
        <w:pStyle w:val="3GPPHeader"/>
        <w:rPr>
          <w:rFonts w:ascii="Arial" w:hAnsi="Arial" w:cs="Arial"/>
          <w:szCs w:val="24"/>
          <w:lang w:val="en-US"/>
        </w:rPr>
      </w:pPr>
      <w:r w:rsidRPr="00490B71">
        <w:rPr>
          <w:rFonts w:ascii="Arial" w:hAnsi="Arial" w:cs="Arial"/>
          <w:szCs w:val="24"/>
          <w:lang w:val="en-US"/>
        </w:rPr>
        <w:t>Document for:</w:t>
      </w:r>
      <w:r w:rsidRPr="00490B71">
        <w:rPr>
          <w:rFonts w:ascii="Arial" w:hAnsi="Arial" w:cs="Arial"/>
          <w:szCs w:val="24"/>
          <w:lang w:val="en-US"/>
        </w:rPr>
        <w:tab/>
        <w:t>Discussion and decision</w:t>
      </w:r>
    </w:p>
    <w:p w14:paraId="0FB84FBC" w14:textId="2A534442" w:rsidR="00A07E02" w:rsidRPr="00490B71" w:rsidRDefault="00A07E02" w:rsidP="00115117">
      <w:pPr>
        <w:pStyle w:val="1"/>
        <w:overflowPunct w:val="0"/>
        <w:autoSpaceDE w:val="0"/>
        <w:autoSpaceDN w:val="0"/>
        <w:adjustRightInd w:val="0"/>
        <w:rPr>
          <w:rFonts w:eastAsia="新細明體" w:cs="Arial"/>
          <w:lang w:val="en-US"/>
        </w:rPr>
      </w:pPr>
      <w:r w:rsidRPr="00490B71">
        <w:rPr>
          <w:rFonts w:eastAsia="新細明體" w:cs="Arial"/>
          <w:lang w:val="en-US"/>
        </w:rPr>
        <w:t>Introduction</w:t>
      </w:r>
      <w:bookmarkStart w:id="2" w:name="OLE_LINK39"/>
      <w:bookmarkStart w:id="3" w:name="OLE_LINK38"/>
      <w:bookmarkStart w:id="4" w:name="OLE_LINK37"/>
    </w:p>
    <w:p w14:paraId="2EEA67EE" w14:textId="71A1D419" w:rsidR="00382271" w:rsidRPr="00490B71" w:rsidRDefault="00281A77" w:rsidP="00F836CB">
      <w:pPr>
        <w:spacing w:after="120"/>
        <w:jc w:val="both"/>
        <w:rPr>
          <w:rFonts w:ascii="Arial" w:hAnsi="Arial" w:cs="Arial"/>
          <w:sz w:val="20"/>
          <w:szCs w:val="20"/>
        </w:rPr>
      </w:pPr>
      <w:r w:rsidRPr="00490B71">
        <w:rPr>
          <w:rFonts w:ascii="Arial" w:hAnsi="Arial" w:cs="Arial"/>
          <w:sz w:val="20"/>
          <w:szCs w:val="20"/>
        </w:rPr>
        <w:t>Regarding TCI state switching for L1/L</w:t>
      </w:r>
      <w:r w:rsidR="0051078E" w:rsidRPr="00490B71">
        <w:rPr>
          <w:rFonts w:ascii="Arial" w:hAnsi="Arial" w:cs="Arial"/>
          <w:sz w:val="20"/>
          <w:szCs w:val="20"/>
        </w:rPr>
        <w:t>2</w:t>
      </w:r>
      <w:r w:rsidR="00BB13F5" w:rsidRPr="00490B71">
        <w:rPr>
          <w:rFonts w:ascii="Arial" w:hAnsi="Arial" w:cs="Arial"/>
          <w:sz w:val="20"/>
          <w:szCs w:val="20"/>
        </w:rPr>
        <w:t>-c</w:t>
      </w:r>
      <w:r w:rsidR="0051078E" w:rsidRPr="00490B71">
        <w:rPr>
          <w:rFonts w:ascii="Arial" w:hAnsi="Arial" w:cs="Arial"/>
          <w:sz w:val="20"/>
          <w:szCs w:val="20"/>
        </w:rPr>
        <w:t>entric i</w:t>
      </w:r>
      <w:r w:rsidRPr="00490B71">
        <w:rPr>
          <w:rFonts w:ascii="Arial" w:hAnsi="Arial" w:cs="Arial"/>
          <w:sz w:val="20"/>
          <w:szCs w:val="20"/>
        </w:rPr>
        <w:t xml:space="preserve">nter-cell mobility, </w:t>
      </w:r>
      <w:r w:rsidR="00AF29E3" w:rsidRPr="00490B71">
        <w:rPr>
          <w:rFonts w:ascii="Arial" w:hAnsi="Arial" w:cs="Arial"/>
          <w:sz w:val="20"/>
          <w:szCs w:val="20"/>
        </w:rPr>
        <w:t>RAN1</w:t>
      </w:r>
      <w:r w:rsidR="00A002C6">
        <w:rPr>
          <w:rFonts w:ascii="Arial" w:hAnsi="Arial" w:cs="Arial"/>
          <w:sz w:val="20"/>
          <w:szCs w:val="20"/>
        </w:rPr>
        <w:t xml:space="preserve"> sent an LS [1] to RAN2, cap</w:t>
      </w:r>
      <w:r w:rsidR="008B102F">
        <w:rPr>
          <w:rFonts w:ascii="Arial" w:hAnsi="Arial" w:cs="Arial"/>
          <w:sz w:val="20"/>
          <w:szCs w:val="20"/>
        </w:rPr>
        <w:t>turing the following agreements.</w:t>
      </w:r>
    </w:p>
    <w:tbl>
      <w:tblPr>
        <w:tblStyle w:val="afa"/>
        <w:tblW w:w="0" w:type="auto"/>
        <w:tblLook w:val="04A0" w:firstRow="1" w:lastRow="0" w:firstColumn="1" w:lastColumn="0" w:noHBand="0" w:noVBand="1"/>
      </w:tblPr>
      <w:tblGrid>
        <w:gridCol w:w="9629"/>
      </w:tblGrid>
      <w:tr w:rsidR="008D3E33" w:rsidRPr="00490B71" w14:paraId="4B85B389" w14:textId="77777777" w:rsidTr="008D3E33">
        <w:tc>
          <w:tcPr>
            <w:tcW w:w="9629" w:type="dxa"/>
          </w:tcPr>
          <w:p w14:paraId="1755CEA7" w14:textId="77777777" w:rsidR="00281A77" w:rsidRPr="00490B71" w:rsidRDefault="00281A77" w:rsidP="007A1262">
            <w:pPr>
              <w:spacing w:after="0"/>
              <w:rPr>
                <w:rFonts w:ascii="Times New Roman" w:eastAsia="SimSun" w:hAnsi="Times New Roman" w:cs="Times"/>
                <w:color w:val="000000"/>
                <w:sz w:val="20"/>
                <w:szCs w:val="20"/>
                <w:lang w:eastAsia="ko-KR"/>
              </w:rPr>
            </w:pPr>
            <w:r w:rsidRPr="00490B71">
              <w:rPr>
                <w:rFonts w:ascii="Times New Roman" w:eastAsia="SimSun" w:hAnsi="Times New Roman" w:cs="Times"/>
                <w:b/>
                <w:bCs/>
                <w:color w:val="000000"/>
                <w:sz w:val="20"/>
                <w:szCs w:val="20"/>
                <w:highlight w:val="green"/>
                <w:lang w:eastAsia="en-US"/>
              </w:rPr>
              <w:t>Agreement</w:t>
            </w:r>
          </w:p>
          <w:p w14:paraId="51E58FEB" w14:textId="77777777" w:rsidR="00281A77" w:rsidRPr="00490B71" w:rsidRDefault="00281A77" w:rsidP="007A1262">
            <w:pPr>
              <w:spacing w:after="0"/>
              <w:rPr>
                <w:rFonts w:ascii="Times New Roman" w:eastAsia="SimSun" w:hAnsi="Times New Roman" w:cs="Times"/>
                <w:sz w:val="20"/>
                <w:szCs w:val="20"/>
                <w:lang w:eastAsia="en-US"/>
              </w:rPr>
            </w:pPr>
            <w:r w:rsidRPr="00490B71">
              <w:rPr>
                <w:rFonts w:ascii="Times New Roman" w:eastAsia="SimSun" w:hAnsi="Times New Roman" w:cs="Times"/>
                <w:sz w:val="20"/>
                <w:szCs w:val="20"/>
                <w:lang w:eastAsia="en-US"/>
              </w:rPr>
              <w:t xml:space="preserve">On Rel.17 enhancements </w:t>
            </w:r>
            <w:r w:rsidRPr="00490B71">
              <w:rPr>
                <w:rFonts w:ascii="Times New Roman" w:eastAsia="SimSun" w:hAnsi="Times New Roman" w:cs="Times"/>
                <w:color w:val="000000"/>
                <w:sz w:val="20"/>
                <w:szCs w:val="20"/>
                <w:lang w:eastAsia="en-US"/>
              </w:rPr>
              <w:t xml:space="preserve">for L1/L2-centric inter-cell mobility, </w:t>
            </w:r>
          </w:p>
          <w:p w14:paraId="6ECF0D80" w14:textId="77777777" w:rsidR="00281A77" w:rsidRPr="00490B71" w:rsidRDefault="00281A77" w:rsidP="004D150B">
            <w:pPr>
              <w:numPr>
                <w:ilvl w:val="0"/>
                <w:numId w:val="6"/>
              </w:numPr>
              <w:spacing w:after="0"/>
              <w:rPr>
                <w:rFonts w:ascii="Times New Roman" w:eastAsia="SimSun" w:hAnsi="Times New Roman" w:cs="Times"/>
                <w:sz w:val="20"/>
                <w:szCs w:val="20"/>
                <w:lang w:eastAsia="en-US"/>
              </w:rPr>
            </w:pPr>
            <w:r w:rsidRPr="00490B71">
              <w:rPr>
                <w:rFonts w:ascii="Times New Roman" w:eastAsia="SimSun" w:hAnsi="Times New Roman" w:cs="Times"/>
                <w:sz w:val="20"/>
                <w:szCs w:val="20"/>
                <w:lang w:eastAsia="en-US"/>
              </w:rPr>
              <w:t xml:space="preserve">Discuss whether to support at least the source RS types already agreed for intra-cell mobility for the purpose of referencing to non-serving cell(s). Note: This implies the following source RS(s): </w:t>
            </w:r>
          </w:p>
          <w:p w14:paraId="1845CD41" w14:textId="77777777" w:rsidR="00281A77" w:rsidRPr="00490B71" w:rsidRDefault="00281A77" w:rsidP="004D150B">
            <w:pPr>
              <w:numPr>
                <w:ilvl w:val="1"/>
                <w:numId w:val="7"/>
              </w:numPr>
              <w:spacing w:after="0"/>
              <w:rPr>
                <w:rFonts w:ascii="Times New Roman" w:eastAsia="SimSun" w:hAnsi="Times New Roman" w:cs="Times"/>
                <w:sz w:val="20"/>
                <w:szCs w:val="20"/>
                <w:lang w:eastAsia="en-US"/>
              </w:rPr>
            </w:pPr>
            <w:r w:rsidRPr="00490B71">
              <w:rPr>
                <w:rFonts w:ascii="Times New Roman" w:eastAsia="SimSun" w:hAnsi="Times New Roman" w:cs="Times"/>
                <w:sz w:val="20"/>
                <w:szCs w:val="20"/>
                <w:lang w:eastAsia="en-US"/>
              </w:rPr>
              <w:t>CSI-RS for BM configured for non-serving cell(s) for DL QCL and UL TX spatial references</w:t>
            </w:r>
          </w:p>
          <w:p w14:paraId="48E003DD" w14:textId="77777777" w:rsidR="00281A77" w:rsidRPr="00490B71" w:rsidRDefault="00281A77" w:rsidP="004D150B">
            <w:pPr>
              <w:numPr>
                <w:ilvl w:val="1"/>
                <w:numId w:val="7"/>
              </w:numPr>
              <w:spacing w:after="0"/>
              <w:rPr>
                <w:rFonts w:ascii="Times New Roman" w:eastAsia="SimSun" w:hAnsi="Times New Roman" w:cs="Times"/>
                <w:sz w:val="20"/>
                <w:szCs w:val="20"/>
                <w:lang w:eastAsia="en-US"/>
              </w:rPr>
            </w:pPr>
            <w:r w:rsidRPr="00490B71">
              <w:rPr>
                <w:rFonts w:ascii="Times New Roman" w:eastAsia="SimSun" w:hAnsi="Times New Roman" w:cs="Times"/>
                <w:sz w:val="20"/>
                <w:szCs w:val="20"/>
                <w:lang w:eastAsia="en-US"/>
              </w:rPr>
              <w:t>CSI-RS for tracking (TRS) configured for non-serving cell(s) for DL QCL and UL TX spatial references</w:t>
            </w:r>
          </w:p>
          <w:p w14:paraId="5501198A" w14:textId="77777777" w:rsidR="00281A77" w:rsidRPr="00490B71" w:rsidRDefault="00281A77" w:rsidP="004D150B">
            <w:pPr>
              <w:numPr>
                <w:ilvl w:val="1"/>
                <w:numId w:val="7"/>
              </w:numPr>
              <w:spacing w:after="0"/>
              <w:rPr>
                <w:rFonts w:ascii="Times New Roman" w:eastAsia="SimSun" w:hAnsi="Times New Roman" w:cs="Times"/>
                <w:sz w:val="20"/>
                <w:szCs w:val="20"/>
                <w:lang w:eastAsia="en-US"/>
              </w:rPr>
            </w:pPr>
            <w:r w:rsidRPr="00490B71">
              <w:rPr>
                <w:rFonts w:ascii="Times New Roman" w:eastAsia="SimSun" w:hAnsi="Times New Roman" w:cs="Times"/>
                <w:sz w:val="20"/>
                <w:szCs w:val="20"/>
                <w:lang w:eastAsia="en-US"/>
              </w:rPr>
              <w:t>SSB configured for non-serving cell(s) for UL TX spatial references</w:t>
            </w:r>
          </w:p>
          <w:p w14:paraId="263D9E53" w14:textId="77777777" w:rsidR="00281A77" w:rsidRPr="00490B71" w:rsidRDefault="00281A77" w:rsidP="004D150B">
            <w:pPr>
              <w:numPr>
                <w:ilvl w:val="1"/>
                <w:numId w:val="7"/>
              </w:numPr>
              <w:spacing w:after="0"/>
              <w:rPr>
                <w:rFonts w:ascii="Times New Roman" w:eastAsia="SimSun" w:hAnsi="Times New Roman" w:cs="Times"/>
                <w:sz w:val="20"/>
                <w:szCs w:val="20"/>
                <w:lang w:eastAsia="en-US"/>
              </w:rPr>
            </w:pPr>
            <w:r w:rsidRPr="00490B71">
              <w:rPr>
                <w:rFonts w:ascii="Times New Roman" w:eastAsia="SimSun" w:hAnsi="Times New Roman" w:cs="Times"/>
                <w:sz w:val="20"/>
                <w:szCs w:val="20"/>
                <w:lang w:eastAsia="en-US"/>
              </w:rPr>
              <w:t>SRS for BM configured for non-serving cell(s) for UL TX spatial references</w:t>
            </w:r>
          </w:p>
          <w:p w14:paraId="24EF8BCE" w14:textId="77777777" w:rsidR="00281A77" w:rsidRPr="00490B71" w:rsidRDefault="00281A77" w:rsidP="004D150B">
            <w:pPr>
              <w:numPr>
                <w:ilvl w:val="1"/>
                <w:numId w:val="7"/>
              </w:numPr>
              <w:spacing w:after="0"/>
              <w:rPr>
                <w:rFonts w:ascii="Times New Roman" w:eastAsia="SimSun" w:hAnsi="Times New Roman" w:cs="Times"/>
                <w:sz w:val="20"/>
                <w:szCs w:val="20"/>
                <w:lang w:eastAsia="en-US"/>
              </w:rPr>
            </w:pPr>
            <w:r w:rsidRPr="00490B71">
              <w:rPr>
                <w:rFonts w:ascii="Times New Roman" w:eastAsia="SimSun" w:hAnsi="Times New Roman" w:cs="Times"/>
                <w:sz w:val="20"/>
                <w:szCs w:val="20"/>
                <w:lang w:eastAsia="en-US"/>
              </w:rPr>
              <w:t xml:space="preserve">FFS: whether to support CSI-RS for mobility </w:t>
            </w:r>
          </w:p>
          <w:p w14:paraId="14D3136A" w14:textId="77777777" w:rsidR="00281A77" w:rsidRPr="00490B71" w:rsidRDefault="00281A77" w:rsidP="004D150B">
            <w:pPr>
              <w:numPr>
                <w:ilvl w:val="1"/>
                <w:numId w:val="7"/>
              </w:numPr>
              <w:spacing w:after="0"/>
              <w:rPr>
                <w:rFonts w:ascii="Times New Roman" w:eastAsia="SimSun" w:hAnsi="Times New Roman" w:cs="Times"/>
                <w:sz w:val="20"/>
                <w:szCs w:val="20"/>
                <w:lang w:eastAsia="en-US"/>
              </w:rPr>
            </w:pPr>
            <w:r w:rsidRPr="00490B71">
              <w:rPr>
                <w:rFonts w:ascii="Times New Roman" w:eastAsia="SimSun" w:hAnsi="Times New Roman" w:cs="Times"/>
                <w:sz w:val="20"/>
                <w:szCs w:val="20"/>
                <w:lang w:eastAsia="en-US"/>
              </w:rPr>
              <w:t>FFS: whether to support other source RS(s) potentially agreed later for intra-cell mobility</w:t>
            </w:r>
          </w:p>
          <w:p w14:paraId="009C781E" w14:textId="77777777" w:rsidR="00281A77" w:rsidRPr="00490B71" w:rsidRDefault="00281A77" w:rsidP="004D150B">
            <w:pPr>
              <w:numPr>
                <w:ilvl w:val="1"/>
                <w:numId w:val="7"/>
              </w:numPr>
              <w:spacing w:after="0"/>
              <w:rPr>
                <w:rFonts w:ascii="Times New Roman" w:eastAsia="SimSun" w:hAnsi="Times New Roman" w:cs="Times"/>
                <w:sz w:val="20"/>
                <w:szCs w:val="20"/>
                <w:lang w:eastAsia="en-US"/>
              </w:rPr>
            </w:pPr>
            <w:r w:rsidRPr="00490B71">
              <w:rPr>
                <w:rFonts w:ascii="Times New Roman" w:eastAsia="SimSun" w:hAnsi="Times New Roman" w:cs="Times"/>
                <w:sz w:val="20"/>
                <w:szCs w:val="20"/>
                <w:lang w:eastAsia="en-US"/>
              </w:rPr>
              <w:t>FFS: whether to support CSI-RS for BM and tracking configured for non-serving cell(s) and without non-serving cell SSB as QCL-</w:t>
            </w:r>
            <w:proofErr w:type="spellStart"/>
            <w:r w:rsidRPr="00490B71">
              <w:rPr>
                <w:rFonts w:ascii="Times New Roman" w:eastAsia="SimSun" w:hAnsi="Times New Roman" w:cs="Times"/>
                <w:sz w:val="20"/>
                <w:szCs w:val="20"/>
                <w:lang w:eastAsia="en-US"/>
              </w:rPr>
              <w:t>TypeD</w:t>
            </w:r>
            <w:proofErr w:type="spellEnd"/>
            <w:r w:rsidRPr="00490B71">
              <w:rPr>
                <w:rFonts w:ascii="Times New Roman" w:eastAsia="SimSun" w:hAnsi="Times New Roman" w:cs="Times"/>
                <w:sz w:val="20"/>
                <w:szCs w:val="20"/>
                <w:lang w:eastAsia="en-US"/>
              </w:rPr>
              <w:t xml:space="preserve"> source</w:t>
            </w:r>
          </w:p>
          <w:p w14:paraId="0DB8C9A1" w14:textId="77777777" w:rsidR="00281A77" w:rsidRPr="00490B71" w:rsidRDefault="00281A77" w:rsidP="004D150B">
            <w:pPr>
              <w:numPr>
                <w:ilvl w:val="0"/>
                <w:numId w:val="7"/>
              </w:numPr>
              <w:spacing w:after="0"/>
              <w:rPr>
                <w:rFonts w:ascii="Times New Roman" w:eastAsia="SimSun" w:hAnsi="Times New Roman" w:cs="Times"/>
                <w:sz w:val="20"/>
                <w:szCs w:val="20"/>
                <w:lang w:eastAsia="en-US"/>
              </w:rPr>
            </w:pPr>
            <w:r w:rsidRPr="00490B71">
              <w:rPr>
                <w:rFonts w:ascii="Times New Roman" w:eastAsia="SimSun" w:hAnsi="Times New Roman" w:cs="Times"/>
                <w:sz w:val="20"/>
                <w:szCs w:val="20"/>
                <w:lang w:eastAsia="en-US"/>
              </w:rPr>
              <w:t xml:space="preserve">Send an LS to RAN2 on TCI state update (beam indication) using source RS configured for non-serving cell(s) for DL reception and UL transmission. The following topics are considered for the LS: </w:t>
            </w:r>
          </w:p>
          <w:p w14:paraId="051BD7D8" w14:textId="77777777" w:rsidR="00281A77" w:rsidRPr="00490B71" w:rsidRDefault="00281A77" w:rsidP="004D150B">
            <w:pPr>
              <w:numPr>
                <w:ilvl w:val="1"/>
                <w:numId w:val="7"/>
              </w:numPr>
              <w:spacing w:after="0"/>
              <w:rPr>
                <w:rFonts w:ascii="Times New Roman" w:eastAsia="SimSun" w:hAnsi="Times New Roman" w:cs="Times"/>
                <w:sz w:val="20"/>
                <w:szCs w:val="20"/>
                <w:lang w:eastAsia="en-US"/>
              </w:rPr>
            </w:pPr>
            <w:r w:rsidRPr="00490B71">
              <w:rPr>
                <w:rFonts w:ascii="Times New Roman" w:eastAsia="SimSun" w:hAnsi="Times New Roman" w:cs="Times"/>
                <w:sz w:val="20"/>
                <w:szCs w:val="20"/>
                <w:lang w:eastAsia="en-US"/>
              </w:rPr>
              <w:t>RRC configuration issues</w:t>
            </w:r>
          </w:p>
          <w:p w14:paraId="18343AD9" w14:textId="77777777" w:rsidR="00281A77" w:rsidRPr="00490B71" w:rsidRDefault="00281A77" w:rsidP="004D150B">
            <w:pPr>
              <w:numPr>
                <w:ilvl w:val="1"/>
                <w:numId w:val="7"/>
              </w:numPr>
              <w:spacing w:after="0"/>
              <w:rPr>
                <w:rFonts w:ascii="Times New Roman" w:eastAsia="SimSun" w:hAnsi="Times New Roman" w:cs="Times"/>
                <w:sz w:val="20"/>
                <w:szCs w:val="20"/>
                <w:lang w:eastAsia="en-US"/>
              </w:rPr>
            </w:pPr>
            <w:r w:rsidRPr="00490B71">
              <w:rPr>
                <w:rFonts w:ascii="Times New Roman" w:eastAsia="SimSun" w:hAnsi="Times New Roman" w:cs="Times"/>
                <w:sz w:val="20"/>
                <w:szCs w:val="20"/>
                <w:lang w:eastAsia="en-US"/>
              </w:rPr>
              <w:t>Serving cell issues</w:t>
            </w:r>
          </w:p>
          <w:p w14:paraId="26C24999" w14:textId="77777777" w:rsidR="00281A77" w:rsidRPr="00490B71" w:rsidRDefault="00281A77" w:rsidP="004D150B">
            <w:pPr>
              <w:numPr>
                <w:ilvl w:val="1"/>
                <w:numId w:val="7"/>
              </w:numPr>
              <w:spacing w:after="0"/>
              <w:rPr>
                <w:rFonts w:ascii="Times New Roman" w:eastAsia="SimSun" w:hAnsi="Times New Roman" w:cs="Times"/>
                <w:sz w:val="20"/>
                <w:szCs w:val="20"/>
                <w:lang w:eastAsia="en-US"/>
              </w:rPr>
            </w:pPr>
            <w:r w:rsidRPr="00490B71">
              <w:rPr>
                <w:rFonts w:ascii="Times New Roman" w:eastAsia="SimSun" w:hAnsi="Times New Roman" w:cs="Times"/>
                <w:sz w:val="20"/>
                <w:szCs w:val="20"/>
                <w:lang w:eastAsia="en-US"/>
              </w:rPr>
              <w:t>C-RNTI issues</w:t>
            </w:r>
          </w:p>
          <w:p w14:paraId="068E3B9A" w14:textId="77777777" w:rsidR="00281A77" w:rsidRPr="00490B71" w:rsidRDefault="00281A77" w:rsidP="004D150B">
            <w:pPr>
              <w:numPr>
                <w:ilvl w:val="1"/>
                <w:numId w:val="7"/>
              </w:numPr>
              <w:spacing w:after="0"/>
              <w:rPr>
                <w:rFonts w:ascii="Times New Roman" w:eastAsia="SimSun" w:hAnsi="Times New Roman" w:cs="Times"/>
                <w:sz w:val="20"/>
                <w:szCs w:val="20"/>
                <w:lang w:eastAsia="en-US"/>
              </w:rPr>
            </w:pPr>
            <w:r w:rsidRPr="00490B71">
              <w:rPr>
                <w:rFonts w:ascii="Times New Roman" w:eastAsia="SimSun" w:hAnsi="Times New Roman" w:cs="Times"/>
                <w:sz w:val="20"/>
                <w:szCs w:val="20"/>
                <w:lang w:eastAsia="en-US"/>
              </w:rPr>
              <w:t>Issues related to CU-DU split</w:t>
            </w:r>
          </w:p>
          <w:p w14:paraId="199149F1" w14:textId="77777777" w:rsidR="00281A77" w:rsidRPr="00490B71" w:rsidRDefault="00281A77" w:rsidP="004D150B">
            <w:pPr>
              <w:numPr>
                <w:ilvl w:val="1"/>
                <w:numId w:val="7"/>
              </w:numPr>
              <w:spacing w:after="0"/>
              <w:rPr>
                <w:rFonts w:ascii="Times New Roman" w:eastAsia="SimSun" w:hAnsi="Times New Roman" w:cs="Times"/>
                <w:sz w:val="20"/>
                <w:szCs w:val="20"/>
                <w:lang w:eastAsia="en-US"/>
              </w:rPr>
            </w:pPr>
            <w:r w:rsidRPr="00490B71">
              <w:rPr>
                <w:rFonts w:ascii="Times New Roman" w:eastAsia="SimSun" w:hAnsi="Times New Roman" w:cs="Times"/>
                <w:sz w:val="20"/>
                <w:szCs w:val="20"/>
                <w:lang w:eastAsia="en-US"/>
              </w:rPr>
              <w:t>Inter-band CA issues</w:t>
            </w:r>
          </w:p>
          <w:p w14:paraId="1E6CB5C3" w14:textId="6B8973BC" w:rsidR="00C67417" w:rsidRPr="00490B71" w:rsidRDefault="00281A77" w:rsidP="004D150B">
            <w:pPr>
              <w:numPr>
                <w:ilvl w:val="1"/>
                <w:numId w:val="7"/>
              </w:numPr>
              <w:spacing w:after="0"/>
              <w:rPr>
                <w:rFonts w:ascii="Times New Roman" w:eastAsia="SimSun" w:hAnsi="Times New Roman" w:cs="Times"/>
                <w:sz w:val="20"/>
                <w:szCs w:val="20"/>
                <w:lang w:eastAsia="en-US"/>
              </w:rPr>
            </w:pPr>
            <w:r w:rsidRPr="00490B71">
              <w:rPr>
                <w:rFonts w:ascii="Times New Roman" w:eastAsia="SimSun" w:hAnsi="Times New Roman" w:cs="Times"/>
                <w:sz w:val="20"/>
                <w:szCs w:val="20"/>
                <w:lang w:eastAsia="en-US"/>
              </w:rPr>
              <w:t>Inter-frequency issues</w:t>
            </w:r>
          </w:p>
        </w:tc>
      </w:tr>
    </w:tbl>
    <w:p w14:paraId="6852BD96" w14:textId="0477A379" w:rsidR="00382271" w:rsidRDefault="005373C9" w:rsidP="00565263">
      <w:pPr>
        <w:spacing w:before="120" w:after="120"/>
        <w:jc w:val="both"/>
        <w:rPr>
          <w:rFonts w:ascii="Arial" w:hAnsi="Arial" w:cs="Arial"/>
          <w:sz w:val="20"/>
          <w:szCs w:val="20"/>
        </w:rPr>
      </w:pPr>
      <w:r>
        <w:rPr>
          <w:rFonts w:ascii="Arial" w:hAnsi="Arial" w:cs="Arial"/>
          <w:sz w:val="20"/>
          <w:szCs w:val="20"/>
        </w:rPr>
        <w:t>RAN2 discussed this topic during last meeting, and captured the following agreements</w:t>
      </w:r>
      <w:r w:rsidR="00F312D7">
        <w:rPr>
          <w:rFonts w:ascii="Arial" w:hAnsi="Arial" w:cs="Arial"/>
          <w:sz w:val="20"/>
          <w:szCs w:val="20"/>
        </w:rPr>
        <w:t xml:space="preserve"> and notes [2]</w:t>
      </w:r>
      <w:r>
        <w:rPr>
          <w:rFonts w:ascii="Arial" w:hAnsi="Arial" w:cs="Arial"/>
          <w:sz w:val="20"/>
          <w:szCs w:val="20"/>
        </w:rPr>
        <w:t>.</w:t>
      </w:r>
    </w:p>
    <w:tbl>
      <w:tblPr>
        <w:tblStyle w:val="afa"/>
        <w:tblW w:w="0" w:type="auto"/>
        <w:tblLook w:val="04A0" w:firstRow="1" w:lastRow="0" w:firstColumn="1" w:lastColumn="0" w:noHBand="0" w:noVBand="1"/>
      </w:tblPr>
      <w:tblGrid>
        <w:gridCol w:w="9629"/>
      </w:tblGrid>
      <w:tr w:rsidR="009937F6" w14:paraId="05B02EAE" w14:textId="77777777" w:rsidTr="009937F6">
        <w:tc>
          <w:tcPr>
            <w:tcW w:w="9629" w:type="dxa"/>
          </w:tcPr>
          <w:p w14:paraId="52FB836E" w14:textId="77777777" w:rsidR="009937F6" w:rsidRPr="00887760" w:rsidRDefault="009937F6" w:rsidP="006E15F5">
            <w:pPr>
              <w:pStyle w:val="Agreement"/>
              <w:tabs>
                <w:tab w:val="clear" w:pos="-368"/>
                <w:tab w:val="num" w:pos="1619"/>
              </w:tabs>
              <w:spacing w:before="0" w:after="120"/>
              <w:ind w:left="1080"/>
              <w:rPr>
                <w:lang w:val="en-US" w:eastAsia="ko-KR"/>
              </w:rPr>
            </w:pPr>
            <w:r>
              <w:rPr>
                <w:lang w:val="en-US" w:eastAsia="ko-KR"/>
              </w:rPr>
              <w:t xml:space="preserve">The </w:t>
            </w:r>
            <w:r w:rsidRPr="00805755">
              <w:rPr>
                <w:lang w:val="en-US" w:eastAsia="ko-KR"/>
              </w:rPr>
              <w:t xml:space="preserve">term “non-serving cell(s)” </w:t>
            </w:r>
            <w:r>
              <w:rPr>
                <w:lang w:val="en-US" w:eastAsia="ko-KR"/>
              </w:rPr>
              <w:t xml:space="preserve">seems to cause confusion, and </w:t>
            </w:r>
            <w:r w:rsidRPr="00805755">
              <w:rPr>
                <w:lang w:val="en-US" w:eastAsia="ko-KR"/>
              </w:rPr>
              <w:t xml:space="preserve">should be changed </w:t>
            </w:r>
            <w:r>
              <w:rPr>
                <w:lang w:val="en-US" w:eastAsia="ko-KR"/>
              </w:rPr>
              <w:t>(</w:t>
            </w:r>
            <w:r w:rsidRPr="00805755">
              <w:rPr>
                <w:lang w:val="en-US" w:eastAsia="ko-KR"/>
              </w:rPr>
              <w:t>to be consistent with the current RAN2 definitions</w:t>
            </w:r>
            <w:r>
              <w:rPr>
                <w:lang w:val="en-US" w:eastAsia="ko-KR"/>
              </w:rPr>
              <w:t>)</w:t>
            </w:r>
            <w:r w:rsidRPr="00805755">
              <w:rPr>
                <w:lang w:val="en-US" w:eastAsia="ko-KR"/>
              </w:rPr>
              <w:t>.</w:t>
            </w:r>
          </w:p>
          <w:p w14:paraId="15EDF1F9" w14:textId="77777777" w:rsidR="009937F6" w:rsidRDefault="009937F6" w:rsidP="006E15F5">
            <w:pPr>
              <w:pStyle w:val="Agreement"/>
              <w:tabs>
                <w:tab w:val="clear" w:pos="-368"/>
                <w:tab w:val="num" w:pos="1619"/>
              </w:tabs>
              <w:spacing w:before="0" w:after="120"/>
              <w:ind w:left="1080"/>
              <w:rPr>
                <w:lang w:eastAsia="zh-CN"/>
              </w:rPr>
            </w:pPr>
            <w:r w:rsidRPr="00805755">
              <w:rPr>
                <w:lang w:eastAsia="zh-CN"/>
              </w:rPr>
              <w:t>RAN2 further study the impact on L1/L2 centric mobility for inter-cell multi-TRP-like model and inter-cell HO-like model.</w:t>
            </w:r>
          </w:p>
          <w:p w14:paraId="1C645D4A" w14:textId="50ABF407" w:rsidR="009937F6" w:rsidRPr="009937F6" w:rsidRDefault="009937F6" w:rsidP="006E15F5">
            <w:pPr>
              <w:pStyle w:val="Agreement"/>
              <w:tabs>
                <w:tab w:val="clear" w:pos="-368"/>
                <w:tab w:val="num" w:pos="1619"/>
              </w:tabs>
              <w:spacing w:before="0" w:after="120"/>
              <w:ind w:left="1080"/>
              <w:rPr>
                <w:lang w:val="en-US" w:eastAsia="ko-KR"/>
              </w:rPr>
            </w:pPr>
            <w:r>
              <w:rPr>
                <w:lang w:val="en-US" w:eastAsia="ko-KR"/>
              </w:rPr>
              <w:t xml:space="preserve">Chair: while unclear, there seems to be support for: </w:t>
            </w:r>
            <w:r w:rsidRPr="00805755">
              <w:rPr>
                <w:lang w:val="en-US" w:eastAsia="ko-KR"/>
              </w:rPr>
              <w:t>RRC provides the pre-configured config</w:t>
            </w:r>
            <w:r>
              <w:rPr>
                <w:lang w:val="en-US" w:eastAsia="ko-KR"/>
              </w:rPr>
              <w:t>uration of “the candidate cell</w:t>
            </w:r>
            <w:r w:rsidRPr="00805755">
              <w:rPr>
                <w:lang w:val="en-US" w:eastAsia="ko-KR"/>
              </w:rPr>
              <w:t xml:space="preserve"> for L1/L2 c</w:t>
            </w:r>
            <w:r>
              <w:rPr>
                <w:lang w:val="en-US" w:eastAsia="ko-KR"/>
              </w:rPr>
              <w:t>entric mobility” (FFS if &gt; 1), and L1/L2 sig</w:t>
            </w:r>
            <w:r w:rsidRPr="00805755">
              <w:rPr>
                <w:lang w:val="en-US" w:eastAsia="ko-KR"/>
              </w:rPr>
              <w:t>n</w:t>
            </w:r>
            <w:r>
              <w:rPr>
                <w:lang w:val="en-US" w:eastAsia="ko-KR"/>
              </w:rPr>
              <w:t>a</w:t>
            </w:r>
            <w:r w:rsidRPr="00805755">
              <w:rPr>
                <w:lang w:val="en-US" w:eastAsia="ko-KR"/>
              </w:rPr>
              <w:t>ling can be used/feasible for the dynamic switching of the pre-configured value.</w:t>
            </w:r>
          </w:p>
          <w:p w14:paraId="43532986" w14:textId="6FBD941F" w:rsidR="009937F6" w:rsidRDefault="009937F6" w:rsidP="006E15F5">
            <w:pPr>
              <w:pStyle w:val="Doc-text2"/>
              <w:spacing w:after="120"/>
              <w:ind w:left="1083"/>
              <w:rPr>
                <w:lang w:val="en-US"/>
              </w:rPr>
            </w:pPr>
            <w:r>
              <w:rPr>
                <w:lang w:val="en-US"/>
              </w:rPr>
              <w:t xml:space="preserve">Chairman: For now, Work on both </w:t>
            </w:r>
            <w:proofErr w:type="spellStart"/>
            <w:r>
              <w:rPr>
                <w:lang w:val="en-US"/>
              </w:rPr>
              <w:t>mTRP</w:t>
            </w:r>
            <w:proofErr w:type="spellEnd"/>
            <w:r>
              <w:rPr>
                <w:lang w:val="en-US"/>
              </w:rPr>
              <w:t xml:space="preserve"> and Mobility scenarios. </w:t>
            </w:r>
          </w:p>
          <w:p w14:paraId="563D3892" w14:textId="50E69EDF" w:rsidR="009937F6" w:rsidRPr="009937F6" w:rsidRDefault="009937F6" w:rsidP="006E15F5">
            <w:pPr>
              <w:pStyle w:val="Agreement"/>
              <w:tabs>
                <w:tab w:val="clear" w:pos="-368"/>
                <w:tab w:val="num" w:pos="1619"/>
              </w:tabs>
              <w:spacing w:before="0" w:after="120"/>
              <w:ind w:left="1080"/>
              <w:rPr>
                <w:lang w:val="en-US"/>
              </w:rPr>
            </w:pPr>
            <w:r>
              <w:rPr>
                <w:lang w:val="en-US"/>
              </w:rPr>
              <w:t>Continue by long email discussion, to better understand impact in R2, pave the way for potential high level decisions, and get replies and Q to R1 LS</w:t>
            </w:r>
          </w:p>
        </w:tc>
      </w:tr>
    </w:tbl>
    <w:p w14:paraId="0EC5F34B" w14:textId="0B52EB6A" w:rsidR="008B67CC" w:rsidRPr="00490B71" w:rsidRDefault="007D0352" w:rsidP="00565263">
      <w:pPr>
        <w:spacing w:before="120" w:after="120"/>
        <w:jc w:val="both"/>
        <w:rPr>
          <w:rFonts w:ascii="Arial" w:hAnsi="Arial" w:cs="Arial"/>
          <w:sz w:val="20"/>
          <w:szCs w:val="20"/>
        </w:rPr>
      </w:pPr>
      <w:bookmarkStart w:id="5" w:name="_GoBack"/>
      <w:bookmarkEnd w:id="2"/>
      <w:bookmarkEnd w:id="3"/>
      <w:bookmarkEnd w:id="4"/>
      <w:bookmarkEnd w:id="5"/>
      <w:r>
        <w:rPr>
          <w:rFonts w:ascii="Arial" w:hAnsi="Arial" w:cs="Arial"/>
          <w:sz w:val="20"/>
          <w:szCs w:val="20"/>
        </w:rPr>
        <w:t xml:space="preserve">Before answering detailed questions from RAN1, we think that RAN2 should </w:t>
      </w:r>
      <w:r w:rsidR="00881967">
        <w:rPr>
          <w:rFonts w:ascii="Arial" w:hAnsi="Arial" w:cs="Arial"/>
          <w:sz w:val="20"/>
          <w:szCs w:val="20"/>
        </w:rPr>
        <w:t>have a common</w:t>
      </w:r>
      <w:r w:rsidR="001861DA">
        <w:rPr>
          <w:rFonts w:ascii="Arial" w:hAnsi="Arial" w:cs="Arial"/>
          <w:sz w:val="20"/>
          <w:szCs w:val="20"/>
        </w:rPr>
        <w:t xml:space="preserve"> understanding on the procedures of the so-called</w:t>
      </w:r>
      <w:r w:rsidR="00881967">
        <w:rPr>
          <w:rFonts w:ascii="Arial" w:hAnsi="Arial" w:cs="Arial"/>
          <w:sz w:val="20"/>
          <w:szCs w:val="20"/>
        </w:rPr>
        <w:t xml:space="preserve"> </w:t>
      </w:r>
      <w:r w:rsidR="001861DA" w:rsidRPr="00490B71">
        <w:rPr>
          <w:rFonts w:ascii="Arial" w:hAnsi="Arial" w:cs="Arial"/>
          <w:sz w:val="20"/>
          <w:szCs w:val="20"/>
        </w:rPr>
        <w:t xml:space="preserve">L1/L2-centric inter-cell </w:t>
      </w:r>
      <w:r w:rsidR="006B6758">
        <w:rPr>
          <w:rFonts w:ascii="Arial" w:hAnsi="Arial" w:cs="Arial"/>
          <w:sz w:val="20"/>
          <w:szCs w:val="20"/>
        </w:rPr>
        <w:t xml:space="preserve">multi-TRP and </w:t>
      </w:r>
      <w:r w:rsidR="001861DA" w:rsidRPr="00490B71">
        <w:rPr>
          <w:rFonts w:ascii="Arial" w:hAnsi="Arial" w:cs="Arial"/>
          <w:sz w:val="20"/>
          <w:szCs w:val="20"/>
        </w:rPr>
        <w:t>mobility in Rel-17</w:t>
      </w:r>
      <w:r w:rsidR="001861DA">
        <w:rPr>
          <w:rFonts w:ascii="Arial" w:hAnsi="Arial" w:cs="Arial"/>
          <w:sz w:val="20"/>
          <w:szCs w:val="20"/>
        </w:rPr>
        <w:t>.</w:t>
      </w:r>
      <w:r>
        <w:rPr>
          <w:rFonts w:ascii="Arial" w:hAnsi="Arial" w:cs="Arial"/>
          <w:sz w:val="20"/>
          <w:szCs w:val="20"/>
        </w:rPr>
        <w:t xml:space="preserve"> </w:t>
      </w:r>
      <w:r w:rsidR="00FE73B4">
        <w:rPr>
          <w:rFonts w:ascii="Arial" w:hAnsi="Arial" w:cs="Arial"/>
          <w:sz w:val="20"/>
          <w:szCs w:val="20"/>
        </w:rPr>
        <w:t>In</w:t>
      </w:r>
      <w:r>
        <w:rPr>
          <w:rFonts w:ascii="Arial" w:hAnsi="Arial" w:cs="Arial"/>
          <w:sz w:val="20"/>
          <w:szCs w:val="20"/>
        </w:rPr>
        <w:t xml:space="preserve"> this</w:t>
      </w:r>
      <w:r w:rsidR="001861DA">
        <w:rPr>
          <w:rFonts w:ascii="Arial" w:hAnsi="Arial" w:cs="Arial"/>
          <w:sz w:val="20"/>
          <w:szCs w:val="20"/>
        </w:rPr>
        <w:t xml:space="preserve"> contribution</w:t>
      </w:r>
      <w:r w:rsidR="00FE73B4">
        <w:rPr>
          <w:rFonts w:ascii="Arial" w:hAnsi="Arial" w:cs="Arial"/>
          <w:sz w:val="20"/>
          <w:szCs w:val="20"/>
        </w:rPr>
        <w:t>,</w:t>
      </w:r>
      <w:r w:rsidR="00E73A80">
        <w:rPr>
          <w:rFonts w:ascii="Arial" w:hAnsi="Arial" w:cs="Arial"/>
          <w:sz w:val="20"/>
          <w:szCs w:val="20"/>
        </w:rPr>
        <w:t xml:space="preserve"> we first pr</w:t>
      </w:r>
      <w:r w:rsidR="00D207B1">
        <w:rPr>
          <w:rFonts w:ascii="Arial" w:hAnsi="Arial" w:cs="Arial"/>
          <w:sz w:val="20"/>
          <w:szCs w:val="20"/>
        </w:rPr>
        <w:t>esent our view of the overall procedures, and then discuss the details of several steps</w:t>
      </w:r>
      <w:r w:rsidR="008B67CC" w:rsidRPr="00490B71">
        <w:rPr>
          <w:rFonts w:ascii="Arial" w:hAnsi="Arial" w:cs="Arial"/>
          <w:sz w:val="20"/>
          <w:szCs w:val="20"/>
        </w:rPr>
        <w:t>.</w:t>
      </w:r>
    </w:p>
    <w:p w14:paraId="1FB7191B" w14:textId="1A237F5C" w:rsidR="006967A9" w:rsidRPr="00490B71" w:rsidRDefault="00CF75E9" w:rsidP="00675D8B">
      <w:pPr>
        <w:pStyle w:val="1"/>
        <w:overflowPunct w:val="0"/>
        <w:autoSpaceDE w:val="0"/>
        <w:autoSpaceDN w:val="0"/>
        <w:adjustRightInd w:val="0"/>
        <w:spacing w:before="0" w:after="120"/>
        <w:rPr>
          <w:rFonts w:eastAsia="新細明體" w:cs="Arial"/>
          <w:lang w:val="en-US"/>
        </w:rPr>
      </w:pPr>
      <w:r w:rsidRPr="00490B71">
        <w:rPr>
          <w:rFonts w:eastAsia="新細明體" w:cs="Arial"/>
          <w:lang w:val="en-US"/>
        </w:rPr>
        <w:lastRenderedPageBreak/>
        <w:t>Discussion</w:t>
      </w:r>
    </w:p>
    <w:p w14:paraId="06D97C6E" w14:textId="2F293FF6" w:rsidR="009937F6" w:rsidRDefault="00504BB3" w:rsidP="0094745B">
      <w:pPr>
        <w:pStyle w:val="2"/>
        <w:rPr>
          <w:rFonts w:cs="Arial"/>
          <w:lang w:val="en-US"/>
        </w:rPr>
      </w:pPr>
      <w:r>
        <w:rPr>
          <w:rFonts w:cs="Arial"/>
          <w:lang w:val="en-US"/>
        </w:rPr>
        <w:t xml:space="preserve">Overall </w:t>
      </w:r>
      <w:r w:rsidR="00470EB7">
        <w:rPr>
          <w:rFonts w:cs="Arial"/>
          <w:lang w:val="en-US"/>
        </w:rPr>
        <w:t>Pro</w:t>
      </w:r>
      <w:r w:rsidR="009937F6">
        <w:rPr>
          <w:rFonts w:cs="Arial"/>
          <w:lang w:val="en-US"/>
        </w:rPr>
        <w:t>cedures</w:t>
      </w:r>
    </w:p>
    <w:p w14:paraId="36DB56A8" w14:textId="5531E841" w:rsidR="005A4D48" w:rsidRDefault="005A4D48" w:rsidP="005A4D48">
      <w:pPr>
        <w:spacing w:before="120" w:after="120"/>
        <w:jc w:val="both"/>
        <w:rPr>
          <w:rFonts w:ascii="Arial" w:hAnsi="Arial" w:cs="Arial"/>
          <w:sz w:val="20"/>
          <w:szCs w:val="20"/>
        </w:rPr>
      </w:pPr>
      <w:r w:rsidRPr="008A5716">
        <w:rPr>
          <w:rFonts w:ascii="Arial" w:hAnsi="Arial" w:cs="Arial"/>
          <w:sz w:val="20"/>
          <w:szCs w:val="20"/>
        </w:rPr>
        <w:t xml:space="preserve">When UE </w:t>
      </w:r>
      <w:r>
        <w:rPr>
          <w:rFonts w:ascii="Arial" w:hAnsi="Arial" w:cs="Arial"/>
          <w:sz w:val="20"/>
          <w:szCs w:val="20"/>
        </w:rPr>
        <w:t xml:space="preserve">switches to another cell, </w:t>
      </w:r>
      <w:r w:rsidR="00ED1345">
        <w:rPr>
          <w:rFonts w:ascii="Arial" w:hAnsi="Arial" w:cs="Arial"/>
          <w:sz w:val="20"/>
          <w:szCs w:val="20"/>
        </w:rPr>
        <w:t xml:space="preserve">there are </w:t>
      </w:r>
      <w:r w:rsidR="009D313F">
        <w:rPr>
          <w:rFonts w:ascii="Arial" w:hAnsi="Arial" w:cs="Arial"/>
          <w:sz w:val="20"/>
          <w:szCs w:val="20"/>
        </w:rPr>
        <w:t>usually</w:t>
      </w:r>
      <w:r>
        <w:rPr>
          <w:rFonts w:ascii="Arial" w:hAnsi="Arial" w:cs="Arial"/>
          <w:sz w:val="20"/>
          <w:szCs w:val="20"/>
        </w:rPr>
        <w:t xml:space="preserve"> some configuration changes. Since L1/L2 </w:t>
      </w:r>
      <w:r w:rsidR="00DC4FC0">
        <w:rPr>
          <w:rFonts w:ascii="Arial" w:hAnsi="Arial" w:cs="Arial"/>
          <w:sz w:val="20"/>
          <w:szCs w:val="20"/>
        </w:rPr>
        <w:t>s</w:t>
      </w:r>
      <w:r w:rsidR="0040159D">
        <w:rPr>
          <w:rFonts w:ascii="Arial" w:hAnsi="Arial" w:cs="Arial"/>
          <w:sz w:val="20"/>
          <w:szCs w:val="20"/>
        </w:rPr>
        <w:t>ignals</w:t>
      </w:r>
      <w:r>
        <w:rPr>
          <w:rFonts w:ascii="Arial" w:hAnsi="Arial" w:cs="Arial"/>
          <w:sz w:val="20"/>
          <w:szCs w:val="20"/>
        </w:rPr>
        <w:t xml:space="preserve"> can carry limited information, configurations </w:t>
      </w:r>
      <w:r w:rsidR="00556C4A">
        <w:rPr>
          <w:rFonts w:ascii="Arial" w:hAnsi="Arial" w:cs="Arial"/>
          <w:sz w:val="20"/>
          <w:szCs w:val="20"/>
        </w:rPr>
        <w:t xml:space="preserve">of additional cell(s) should be provided by RRC </w:t>
      </w:r>
      <w:r w:rsidR="008C09DF">
        <w:rPr>
          <w:rFonts w:ascii="Arial" w:hAnsi="Arial" w:cs="Arial"/>
          <w:sz w:val="20"/>
          <w:szCs w:val="20"/>
        </w:rPr>
        <w:t xml:space="preserve">messages </w:t>
      </w:r>
      <w:r w:rsidR="00556C4A">
        <w:rPr>
          <w:rFonts w:ascii="Arial" w:hAnsi="Arial" w:cs="Arial"/>
          <w:sz w:val="20"/>
          <w:szCs w:val="20"/>
        </w:rPr>
        <w:t>in advance</w:t>
      </w:r>
      <w:r w:rsidR="00186F31">
        <w:rPr>
          <w:rFonts w:ascii="Arial" w:hAnsi="Arial" w:cs="Arial"/>
          <w:sz w:val="20"/>
          <w:szCs w:val="20"/>
        </w:rPr>
        <w:t xml:space="preserve">. </w:t>
      </w:r>
      <w:r w:rsidR="003500EB">
        <w:rPr>
          <w:rFonts w:ascii="Arial" w:hAnsi="Arial" w:cs="Arial"/>
          <w:sz w:val="20"/>
          <w:szCs w:val="20"/>
        </w:rPr>
        <w:t xml:space="preserve">L1/L2 signaling </w:t>
      </w:r>
      <w:r w:rsidR="00186F31">
        <w:rPr>
          <w:rFonts w:ascii="Arial" w:hAnsi="Arial" w:cs="Arial"/>
          <w:sz w:val="20"/>
          <w:szCs w:val="20"/>
        </w:rPr>
        <w:t xml:space="preserve">can then be used to </w:t>
      </w:r>
      <w:r w:rsidR="003500EB">
        <w:rPr>
          <w:rFonts w:ascii="Arial" w:hAnsi="Arial" w:cs="Arial"/>
          <w:sz w:val="20"/>
          <w:szCs w:val="20"/>
        </w:rPr>
        <w:t>tr</w:t>
      </w:r>
      <w:r w:rsidR="00186F31">
        <w:rPr>
          <w:rFonts w:ascii="Arial" w:hAnsi="Arial" w:cs="Arial"/>
          <w:sz w:val="20"/>
          <w:szCs w:val="20"/>
        </w:rPr>
        <w:t>igger</w:t>
      </w:r>
      <w:r w:rsidR="003500EB">
        <w:rPr>
          <w:rFonts w:ascii="Arial" w:hAnsi="Arial" w:cs="Arial"/>
          <w:sz w:val="20"/>
          <w:szCs w:val="20"/>
        </w:rPr>
        <w:t xml:space="preserve"> dynamic </w:t>
      </w:r>
      <w:r w:rsidR="00EE2481">
        <w:rPr>
          <w:rFonts w:ascii="Arial" w:hAnsi="Arial" w:cs="Arial"/>
          <w:sz w:val="20"/>
          <w:szCs w:val="20"/>
        </w:rPr>
        <w:t>switching among</w:t>
      </w:r>
      <w:r w:rsidR="003500EB">
        <w:rPr>
          <w:rFonts w:ascii="Arial" w:hAnsi="Arial" w:cs="Arial"/>
          <w:sz w:val="20"/>
          <w:szCs w:val="20"/>
        </w:rPr>
        <w:t xml:space="preserve"> the pre-configurations. </w:t>
      </w:r>
      <w:r w:rsidR="000507F9">
        <w:rPr>
          <w:rFonts w:ascii="Arial" w:hAnsi="Arial" w:cs="Arial"/>
          <w:sz w:val="20"/>
          <w:szCs w:val="20"/>
        </w:rPr>
        <w:t>This</w:t>
      </w:r>
      <w:r w:rsidR="00B13FB5">
        <w:rPr>
          <w:rFonts w:ascii="Arial" w:hAnsi="Arial" w:cs="Arial"/>
          <w:sz w:val="20"/>
          <w:szCs w:val="20"/>
        </w:rPr>
        <w:t xml:space="preserve"> </w:t>
      </w:r>
      <w:r w:rsidR="000507F9">
        <w:rPr>
          <w:rFonts w:ascii="Arial" w:hAnsi="Arial" w:cs="Arial"/>
          <w:sz w:val="20"/>
          <w:szCs w:val="20"/>
        </w:rPr>
        <w:t xml:space="preserve">was mentioned in RA2#113bis-e chairman’s note, and we believe </w:t>
      </w:r>
      <w:r w:rsidR="00021472">
        <w:rPr>
          <w:rFonts w:ascii="Arial" w:hAnsi="Arial" w:cs="Arial"/>
          <w:sz w:val="20"/>
          <w:szCs w:val="20"/>
        </w:rPr>
        <w:t xml:space="preserve">that </w:t>
      </w:r>
      <w:r w:rsidR="00BA416E">
        <w:rPr>
          <w:rFonts w:ascii="Arial" w:hAnsi="Arial" w:cs="Arial"/>
          <w:sz w:val="20"/>
          <w:szCs w:val="20"/>
        </w:rPr>
        <w:t xml:space="preserve">at least </w:t>
      </w:r>
      <w:r w:rsidR="00021472">
        <w:rPr>
          <w:rFonts w:ascii="Arial" w:hAnsi="Arial" w:cs="Arial"/>
          <w:sz w:val="20"/>
          <w:szCs w:val="20"/>
        </w:rPr>
        <w:t>the concept can be adopted</w:t>
      </w:r>
      <w:r w:rsidR="00F9603B">
        <w:rPr>
          <w:rFonts w:ascii="Arial" w:hAnsi="Arial" w:cs="Arial"/>
          <w:sz w:val="20"/>
          <w:szCs w:val="20"/>
        </w:rPr>
        <w:t xml:space="preserve"> (details can be</w:t>
      </w:r>
      <w:r w:rsidR="00277B8D">
        <w:rPr>
          <w:rFonts w:ascii="Arial" w:hAnsi="Arial" w:cs="Arial"/>
          <w:sz w:val="20"/>
          <w:szCs w:val="20"/>
        </w:rPr>
        <w:t xml:space="preserve"> FFS</w:t>
      </w:r>
      <w:r w:rsidR="00F9603B">
        <w:rPr>
          <w:rFonts w:ascii="Arial" w:hAnsi="Arial" w:cs="Arial"/>
          <w:sz w:val="20"/>
          <w:szCs w:val="20"/>
        </w:rPr>
        <w:t>)</w:t>
      </w:r>
      <w:r w:rsidR="000507F9">
        <w:rPr>
          <w:rFonts w:ascii="Arial" w:hAnsi="Arial" w:cs="Arial"/>
          <w:sz w:val="20"/>
          <w:szCs w:val="20"/>
        </w:rPr>
        <w:t xml:space="preserve">. </w:t>
      </w:r>
    </w:p>
    <w:p w14:paraId="75541CA2" w14:textId="3CF39E96" w:rsidR="005A4D48" w:rsidRPr="003500EB" w:rsidRDefault="00AC080F" w:rsidP="003500EB">
      <w:pPr>
        <w:spacing w:before="120" w:after="120"/>
        <w:ind w:left="1440" w:hanging="1440"/>
        <w:jc w:val="both"/>
        <w:rPr>
          <w:rFonts w:ascii="Arial" w:hAnsi="Arial" w:cs="Arial"/>
          <w:b/>
          <w:sz w:val="20"/>
          <w:szCs w:val="20"/>
        </w:rPr>
      </w:pPr>
      <w:r w:rsidRPr="003500EB">
        <w:rPr>
          <w:rFonts w:ascii="Arial" w:hAnsi="Arial" w:cs="Arial"/>
          <w:b/>
          <w:sz w:val="20"/>
          <w:szCs w:val="20"/>
        </w:rPr>
        <w:t>Proposal</w:t>
      </w:r>
      <w:r w:rsidR="00D00812">
        <w:rPr>
          <w:rFonts w:ascii="Arial" w:hAnsi="Arial" w:cs="Arial"/>
          <w:b/>
          <w:sz w:val="20"/>
          <w:szCs w:val="20"/>
        </w:rPr>
        <w:t xml:space="preserve"> 1</w:t>
      </w:r>
      <w:r w:rsidR="00277B8D" w:rsidRPr="003500EB">
        <w:rPr>
          <w:rFonts w:ascii="Arial" w:hAnsi="Arial" w:cs="Arial"/>
          <w:b/>
          <w:sz w:val="20"/>
          <w:szCs w:val="20"/>
        </w:rPr>
        <w:t>:</w:t>
      </w:r>
      <w:r w:rsidR="003500EB">
        <w:rPr>
          <w:rFonts w:ascii="Arial" w:hAnsi="Arial" w:cs="Arial"/>
          <w:b/>
          <w:sz w:val="20"/>
          <w:szCs w:val="20"/>
        </w:rPr>
        <w:tab/>
      </w:r>
      <w:r w:rsidR="003500EB" w:rsidRPr="003500EB">
        <w:rPr>
          <w:rFonts w:ascii="Arial" w:hAnsi="Arial" w:cs="Arial"/>
          <w:b/>
          <w:sz w:val="20"/>
          <w:szCs w:val="20"/>
        </w:rPr>
        <w:t>RRC provides the pre-configurations of candidate cell</w:t>
      </w:r>
      <w:r w:rsidR="00E704FE">
        <w:rPr>
          <w:rFonts w:ascii="Arial" w:hAnsi="Arial" w:cs="Arial"/>
          <w:b/>
          <w:sz w:val="20"/>
          <w:szCs w:val="20"/>
        </w:rPr>
        <w:t>(s)</w:t>
      </w:r>
      <w:r w:rsidR="003500EB" w:rsidRPr="003500EB">
        <w:rPr>
          <w:rFonts w:ascii="Arial" w:hAnsi="Arial" w:cs="Arial"/>
          <w:b/>
          <w:sz w:val="20"/>
          <w:szCs w:val="20"/>
        </w:rPr>
        <w:t xml:space="preserve"> for L1/L2-centric inter-cell mobility, and L1/L2 signaling can be used for dynamic switching among the pre-configurations.</w:t>
      </w:r>
    </w:p>
    <w:p w14:paraId="2B07C3AC" w14:textId="4DC6D259" w:rsidR="005A4D48" w:rsidRDefault="004A5CD7" w:rsidP="005A4D48">
      <w:pPr>
        <w:spacing w:before="120" w:after="120"/>
        <w:jc w:val="both"/>
        <w:rPr>
          <w:rFonts w:ascii="Arial" w:hAnsi="Arial" w:cs="Arial"/>
          <w:sz w:val="20"/>
          <w:szCs w:val="20"/>
        </w:rPr>
      </w:pPr>
      <w:r>
        <w:rPr>
          <w:rFonts w:ascii="Arial" w:hAnsi="Arial" w:cs="Arial"/>
          <w:sz w:val="20"/>
          <w:szCs w:val="20"/>
        </w:rPr>
        <w:t>Our view of t</w:t>
      </w:r>
      <w:r w:rsidR="005A4D48">
        <w:rPr>
          <w:rFonts w:ascii="Arial" w:hAnsi="Arial" w:cs="Arial"/>
          <w:sz w:val="20"/>
          <w:szCs w:val="20"/>
        </w:rPr>
        <w:t>he overall procedure</w:t>
      </w:r>
      <w:r w:rsidR="00AF6DED">
        <w:rPr>
          <w:rFonts w:ascii="Arial" w:hAnsi="Arial" w:cs="Arial"/>
          <w:sz w:val="20"/>
          <w:szCs w:val="20"/>
        </w:rPr>
        <w:t xml:space="preserve"> of L1</w:t>
      </w:r>
      <w:r w:rsidR="00716B82">
        <w:rPr>
          <w:rFonts w:ascii="Arial" w:hAnsi="Arial" w:cs="Arial"/>
          <w:sz w:val="20"/>
          <w:szCs w:val="20"/>
        </w:rPr>
        <w:t>/L2-centric inter-cell mobility is illustrated in Figure 1.</w:t>
      </w:r>
      <w:r w:rsidR="00AF6DED">
        <w:rPr>
          <w:rFonts w:ascii="Arial" w:hAnsi="Arial" w:cs="Arial"/>
          <w:sz w:val="20"/>
          <w:szCs w:val="20"/>
        </w:rPr>
        <w:t xml:space="preserve"> </w:t>
      </w:r>
    </w:p>
    <w:p w14:paraId="59ED06FC" w14:textId="78000374" w:rsidR="00AC080F" w:rsidRDefault="00504BB3" w:rsidP="001423E5">
      <w:pPr>
        <w:spacing w:before="120" w:after="120"/>
        <w:jc w:val="center"/>
        <w:rPr>
          <w:rFonts w:ascii="Arial" w:hAnsi="Arial" w:cs="Arial"/>
          <w:sz w:val="20"/>
          <w:szCs w:val="20"/>
        </w:rPr>
      </w:pPr>
      <w:r>
        <w:rPr>
          <w:rFonts w:ascii="Arial" w:hAnsi="Arial" w:cs="Arial"/>
          <w:noProof/>
          <w:sz w:val="20"/>
          <w:szCs w:val="20"/>
        </w:rPr>
        <w:drawing>
          <wp:inline distT="0" distB="0" distL="0" distR="0" wp14:anchorId="16638F6B" wp14:editId="2AE50623">
            <wp:extent cx="4204113" cy="4217542"/>
            <wp:effectExtent l="0" t="0" r="6350" b="0"/>
            <wp:docPr id="27" name="圖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08147" cy="4221588"/>
                    </a:xfrm>
                    <a:prstGeom prst="rect">
                      <a:avLst/>
                    </a:prstGeom>
                    <a:noFill/>
                  </pic:spPr>
                </pic:pic>
              </a:graphicData>
            </a:graphic>
          </wp:inline>
        </w:drawing>
      </w:r>
    </w:p>
    <w:p w14:paraId="0D5FEEE1" w14:textId="7C8015BC" w:rsidR="00BD59E2" w:rsidRPr="00E222C2" w:rsidRDefault="00BD59E2" w:rsidP="001423E5">
      <w:pPr>
        <w:spacing w:before="120" w:after="120"/>
        <w:jc w:val="center"/>
        <w:rPr>
          <w:rFonts w:ascii="Arial" w:hAnsi="Arial" w:cs="Arial"/>
          <w:b/>
          <w:sz w:val="20"/>
          <w:szCs w:val="20"/>
        </w:rPr>
      </w:pPr>
      <w:r w:rsidRPr="00E222C2">
        <w:rPr>
          <w:rFonts w:ascii="Arial" w:hAnsi="Arial" w:cs="Arial"/>
          <w:b/>
          <w:sz w:val="20"/>
          <w:szCs w:val="20"/>
        </w:rPr>
        <w:t>Figure 1.</w:t>
      </w:r>
      <w:r w:rsidRPr="00E222C2">
        <w:rPr>
          <w:rFonts w:ascii="Arial" w:hAnsi="Arial" w:cs="Arial"/>
          <w:b/>
          <w:sz w:val="20"/>
          <w:szCs w:val="20"/>
        </w:rPr>
        <w:tab/>
        <w:t>L1/L2-centric inter-cell mobility procedure</w:t>
      </w:r>
    </w:p>
    <w:p w14:paraId="52DCB189" w14:textId="59FFB9B9" w:rsidR="00AC080F" w:rsidRDefault="00D32DD3" w:rsidP="005A4D48">
      <w:pPr>
        <w:spacing w:before="120" w:after="120"/>
        <w:jc w:val="both"/>
        <w:rPr>
          <w:rFonts w:ascii="Arial" w:hAnsi="Arial" w:cs="Arial"/>
          <w:sz w:val="20"/>
          <w:szCs w:val="20"/>
        </w:rPr>
      </w:pPr>
      <w:r>
        <w:rPr>
          <w:rFonts w:ascii="Arial" w:hAnsi="Arial" w:cs="Arial"/>
          <w:sz w:val="20"/>
          <w:szCs w:val="20"/>
        </w:rPr>
        <w:t xml:space="preserve">The procedure in Figure 1 is </w:t>
      </w:r>
      <w:r w:rsidR="00BD59E2">
        <w:rPr>
          <w:rFonts w:ascii="Arial" w:hAnsi="Arial" w:cs="Arial"/>
          <w:sz w:val="20"/>
          <w:szCs w:val="20"/>
        </w:rPr>
        <w:t xml:space="preserve">briefly </w:t>
      </w:r>
      <w:r>
        <w:rPr>
          <w:rFonts w:ascii="Arial" w:hAnsi="Arial" w:cs="Arial"/>
          <w:sz w:val="20"/>
          <w:szCs w:val="20"/>
        </w:rPr>
        <w:t xml:space="preserve">explained </w:t>
      </w:r>
      <w:r w:rsidR="00BD59E2">
        <w:rPr>
          <w:rFonts w:ascii="Arial" w:hAnsi="Arial" w:cs="Arial"/>
          <w:sz w:val="20"/>
          <w:szCs w:val="20"/>
        </w:rPr>
        <w:t>below:</w:t>
      </w:r>
    </w:p>
    <w:p w14:paraId="63EA7453" w14:textId="7C8B1A9E" w:rsidR="005A4D48" w:rsidRDefault="0047357D" w:rsidP="004D150B">
      <w:pPr>
        <w:pStyle w:val="afc"/>
        <w:numPr>
          <w:ilvl w:val="0"/>
          <w:numId w:val="11"/>
        </w:numPr>
        <w:spacing w:after="120"/>
        <w:ind w:left="714" w:hanging="357"/>
        <w:contextualSpacing w:val="0"/>
        <w:jc w:val="both"/>
        <w:rPr>
          <w:rFonts w:ascii="Arial" w:hAnsi="Arial" w:cs="Arial"/>
        </w:rPr>
      </w:pPr>
      <w:r>
        <w:rPr>
          <w:rFonts w:ascii="Arial" w:hAnsi="Arial" w:cs="Arial"/>
        </w:rPr>
        <w:t xml:space="preserve">Candidate </w:t>
      </w:r>
      <w:r w:rsidR="005A4D48">
        <w:rPr>
          <w:rFonts w:ascii="Arial" w:hAnsi="Arial" w:cs="Arial"/>
        </w:rPr>
        <w:t>cell</w:t>
      </w:r>
      <w:r>
        <w:rPr>
          <w:rFonts w:ascii="Arial" w:hAnsi="Arial" w:cs="Arial"/>
        </w:rPr>
        <w:t>(s)</w:t>
      </w:r>
      <w:r w:rsidR="005A4D48">
        <w:rPr>
          <w:rFonts w:ascii="Arial" w:hAnsi="Arial" w:cs="Arial"/>
        </w:rPr>
        <w:t xml:space="preserve"> </w:t>
      </w:r>
      <w:r w:rsidR="00716B82">
        <w:rPr>
          <w:rFonts w:ascii="Arial" w:hAnsi="Arial" w:cs="Arial"/>
        </w:rPr>
        <w:t>are</w:t>
      </w:r>
      <w:r w:rsidR="005A4D48" w:rsidRPr="00993016">
        <w:rPr>
          <w:rFonts w:ascii="Arial" w:hAnsi="Arial" w:cs="Arial"/>
        </w:rPr>
        <w:t xml:space="preserve"> added</w:t>
      </w:r>
      <w:r w:rsidR="003A414F">
        <w:rPr>
          <w:rFonts w:ascii="Arial" w:hAnsi="Arial" w:cs="Arial"/>
        </w:rPr>
        <w:t xml:space="preserve"> by network</w:t>
      </w:r>
      <w:r w:rsidR="005A4D48" w:rsidRPr="00993016">
        <w:rPr>
          <w:rFonts w:ascii="Arial" w:hAnsi="Arial" w:cs="Arial"/>
        </w:rPr>
        <w:t xml:space="preserve"> </w:t>
      </w:r>
      <w:r w:rsidR="003A414F">
        <w:rPr>
          <w:rFonts w:ascii="Arial" w:hAnsi="Arial" w:cs="Arial"/>
        </w:rPr>
        <w:t xml:space="preserve">using RRC </w:t>
      </w:r>
      <w:r w:rsidR="001314E3">
        <w:rPr>
          <w:rFonts w:ascii="Arial" w:hAnsi="Arial" w:cs="Arial"/>
        </w:rPr>
        <w:t>re</w:t>
      </w:r>
      <w:r w:rsidR="003A414F">
        <w:rPr>
          <w:rFonts w:ascii="Arial" w:hAnsi="Arial" w:cs="Arial"/>
        </w:rPr>
        <w:t xml:space="preserve">configuration, </w:t>
      </w:r>
      <w:r w:rsidR="005A4D48" w:rsidRPr="00993016">
        <w:rPr>
          <w:rFonts w:ascii="Arial" w:hAnsi="Arial" w:cs="Arial"/>
        </w:rPr>
        <w:t xml:space="preserve">based on </w:t>
      </w:r>
      <w:r w:rsidR="003A414F">
        <w:rPr>
          <w:rFonts w:ascii="Arial" w:hAnsi="Arial" w:cs="Arial"/>
        </w:rPr>
        <w:t xml:space="preserve">e.g. </w:t>
      </w:r>
      <w:r w:rsidR="005A4D48" w:rsidRPr="00993016">
        <w:rPr>
          <w:rFonts w:ascii="Arial" w:hAnsi="Arial" w:cs="Arial"/>
        </w:rPr>
        <w:t>UE measurement report</w:t>
      </w:r>
      <w:r w:rsidR="005A4D48" w:rsidRPr="00993016">
        <w:rPr>
          <w:rFonts w:ascii="Arial" w:hAnsi="Arial" w:cs="Arial" w:hint="eastAsia"/>
        </w:rPr>
        <w:t>.</w:t>
      </w:r>
      <w:r w:rsidR="005A4D48" w:rsidRPr="00993016">
        <w:rPr>
          <w:rFonts w:ascii="Arial" w:hAnsi="Arial" w:cs="Arial"/>
        </w:rPr>
        <w:t xml:space="preserve"> </w:t>
      </w:r>
    </w:p>
    <w:p w14:paraId="4DF0F86A" w14:textId="7865C425" w:rsidR="005A4D48" w:rsidRDefault="001314E3" w:rsidP="004D150B">
      <w:pPr>
        <w:pStyle w:val="afc"/>
        <w:numPr>
          <w:ilvl w:val="0"/>
          <w:numId w:val="11"/>
        </w:numPr>
        <w:spacing w:after="120"/>
        <w:ind w:left="714" w:hanging="357"/>
        <w:contextualSpacing w:val="0"/>
        <w:jc w:val="both"/>
        <w:rPr>
          <w:rFonts w:ascii="Arial" w:hAnsi="Arial" w:cs="Arial"/>
        </w:rPr>
      </w:pPr>
      <w:r>
        <w:rPr>
          <w:rFonts w:ascii="Arial" w:hAnsi="Arial" w:cs="Arial"/>
        </w:rPr>
        <w:t xml:space="preserve">UE performs </w:t>
      </w:r>
      <w:r w:rsidR="005A4D48">
        <w:rPr>
          <w:rFonts w:ascii="Arial" w:hAnsi="Arial" w:cs="Arial"/>
        </w:rPr>
        <w:t xml:space="preserve">L1 </w:t>
      </w:r>
      <w:r w:rsidR="008E5C24">
        <w:rPr>
          <w:rFonts w:ascii="Arial" w:hAnsi="Arial" w:cs="Arial"/>
        </w:rPr>
        <w:t>measurements</w:t>
      </w:r>
      <w:r w:rsidR="005A4D48">
        <w:rPr>
          <w:rFonts w:ascii="Arial" w:hAnsi="Arial" w:cs="Arial"/>
        </w:rPr>
        <w:t xml:space="preserve"> </w:t>
      </w:r>
      <w:r w:rsidR="008E5C24">
        <w:rPr>
          <w:rFonts w:ascii="Arial" w:hAnsi="Arial" w:cs="Arial"/>
        </w:rPr>
        <w:t>of</w:t>
      </w:r>
      <w:r w:rsidR="005A4D48">
        <w:rPr>
          <w:rFonts w:ascii="Arial" w:hAnsi="Arial" w:cs="Arial"/>
        </w:rPr>
        <w:t xml:space="preserve"> </w:t>
      </w:r>
      <w:r w:rsidR="00AC080F">
        <w:rPr>
          <w:rFonts w:ascii="Arial" w:hAnsi="Arial" w:cs="Arial"/>
        </w:rPr>
        <w:t>candidate</w:t>
      </w:r>
      <w:r w:rsidR="005A4D48">
        <w:rPr>
          <w:rFonts w:ascii="Arial" w:hAnsi="Arial" w:cs="Arial"/>
        </w:rPr>
        <w:t xml:space="preserve"> cell</w:t>
      </w:r>
      <w:r w:rsidR="00AC080F">
        <w:rPr>
          <w:rFonts w:ascii="Arial" w:hAnsi="Arial" w:cs="Arial"/>
        </w:rPr>
        <w:t>(s)</w:t>
      </w:r>
      <w:r>
        <w:rPr>
          <w:rFonts w:ascii="Arial" w:hAnsi="Arial" w:cs="Arial"/>
        </w:rPr>
        <w:t>, and reports the results</w:t>
      </w:r>
      <w:r w:rsidR="005A4D48">
        <w:rPr>
          <w:rFonts w:ascii="Arial" w:hAnsi="Arial" w:cs="Arial"/>
        </w:rPr>
        <w:t xml:space="preserve"> to serving cell</w:t>
      </w:r>
      <w:r w:rsidR="00404472">
        <w:rPr>
          <w:rFonts w:ascii="Arial" w:hAnsi="Arial" w:cs="Arial"/>
        </w:rPr>
        <w:t>.</w:t>
      </w:r>
    </w:p>
    <w:p w14:paraId="3076E01D" w14:textId="2DF0BF37" w:rsidR="005A4D48" w:rsidRDefault="005A4D48" w:rsidP="004D150B">
      <w:pPr>
        <w:pStyle w:val="afc"/>
        <w:numPr>
          <w:ilvl w:val="0"/>
          <w:numId w:val="11"/>
        </w:numPr>
        <w:spacing w:after="120"/>
        <w:ind w:left="714" w:hanging="357"/>
        <w:contextualSpacing w:val="0"/>
        <w:jc w:val="both"/>
        <w:rPr>
          <w:rFonts w:ascii="Arial" w:hAnsi="Arial" w:cs="Arial"/>
        </w:rPr>
      </w:pPr>
      <w:r>
        <w:rPr>
          <w:rFonts w:ascii="Arial" w:hAnsi="Arial" w:cs="Arial"/>
        </w:rPr>
        <w:t>Serving cell</w:t>
      </w:r>
      <w:r w:rsidR="00D547A2">
        <w:rPr>
          <w:rFonts w:ascii="Arial" w:hAnsi="Arial" w:cs="Arial"/>
        </w:rPr>
        <w:t xml:space="preserve"> indicates</w:t>
      </w:r>
      <w:r>
        <w:rPr>
          <w:rFonts w:ascii="Arial" w:hAnsi="Arial" w:cs="Arial"/>
        </w:rPr>
        <w:t xml:space="preserve"> </w:t>
      </w:r>
      <w:r w:rsidR="003054DD">
        <w:rPr>
          <w:rFonts w:ascii="Arial" w:eastAsiaTheme="minorEastAsia" w:hAnsi="Arial" w:cs="Arial" w:hint="eastAsia"/>
          <w:lang w:eastAsia="zh-TW"/>
        </w:rPr>
        <w:t xml:space="preserve">a </w:t>
      </w:r>
      <w:r>
        <w:rPr>
          <w:rFonts w:ascii="Arial" w:hAnsi="Arial" w:cs="Arial"/>
        </w:rPr>
        <w:t xml:space="preserve">TCI state </w:t>
      </w:r>
      <w:r w:rsidR="00342311">
        <w:rPr>
          <w:rFonts w:ascii="Arial" w:hAnsi="Arial" w:cs="Arial"/>
        </w:rPr>
        <w:t xml:space="preserve">associated with reference signal </w:t>
      </w:r>
      <w:r w:rsidR="00354C9C">
        <w:rPr>
          <w:rFonts w:ascii="Arial" w:hAnsi="Arial" w:cs="Arial"/>
        </w:rPr>
        <w:t xml:space="preserve">from </w:t>
      </w:r>
      <w:r w:rsidR="003C4886">
        <w:rPr>
          <w:rFonts w:ascii="Arial" w:hAnsi="Arial" w:cs="Arial"/>
        </w:rPr>
        <w:t>selected</w:t>
      </w:r>
      <w:r w:rsidR="00354C9C">
        <w:rPr>
          <w:rFonts w:ascii="Arial" w:hAnsi="Arial" w:cs="Arial"/>
        </w:rPr>
        <w:t xml:space="preserve"> candidate </w:t>
      </w:r>
      <w:r w:rsidR="003C4886">
        <w:rPr>
          <w:rFonts w:ascii="Arial" w:hAnsi="Arial" w:cs="Arial"/>
        </w:rPr>
        <w:t xml:space="preserve">(target) </w:t>
      </w:r>
      <w:r w:rsidR="00354C9C">
        <w:rPr>
          <w:rFonts w:ascii="Arial" w:hAnsi="Arial" w:cs="Arial"/>
        </w:rPr>
        <w:t>cell</w:t>
      </w:r>
      <w:r>
        <w:rPr>
          <w:rFonts w:ascii="Arial" w:hAnsi="Arial" w:cs="Arial"/>
        </w:rPr>
        <w:t>.</w:t>
      </w:r>
    </w:p>
    <w:p w14:paraId="1FDE7044" w14:textId="78C85C80" w:rsidR="00556C4A" w:rsidRDefault="00556C4A" w:rsidP="004D150B">
      <w:pPr>
        <w:pStyle w:val="afc"/>
        <w:numPr>
          <w:ilvl w:val="0"/>
          <w:numId w:val="11"/>
        </w:numPr>
        <w:spacing w:after="120"/>
        <w:ind w:left="714" w:hanging="357"/>
        <w:contextualSpacing w:val="0"/>
        <w:jc w:val="both"/>
        <w:rPr>
          <w:rFonts w:ascii="Arial" w:hAnsi="Arial" w:cs="Arial"/>
        </w:rPr>
      </w:pPr>
      <w:r>
        <w:rPr>
          <w:rFonts w:ascii="Arial" w:hAnsi="Arial" w:cs="Arial"/>
        </w:rPr>
        <w:t xml:space="preserve">UE </w:t>
      </w:r>
      <w:r w:rsidR="00F9601D">
        <w:rPr>
          <w:rFonts w:ascii="Arial" w:hAnsi="Arial" w:cs="Arial"/>
        </w:rPr>
        <w:t>detach</w:t>
      </w:r>
      <w:r w:rsidR="00AD0A11">
        <w:rPr>
          <w:rFonts w:ascii="Arial" w:hAnsi="Arial" w:cs="Arial"/>
        </w:rPr>
        <w:t>es</w:t>
      </w:r>
      <w:r w:rsidR="00F9601D">
        <w:rPr>
          <w:rFonts w:ascii="Arial" w:hAnsi="Arial" w:cs="Arial"/>
        </w:rPr>
        <w:t xml:space="preserve"> from source cell, and </w:t>
      </w:r>
      <w:r>
        <w:rPr>
          <w:rFonts w:ascii="Arial" w:hAnsi="Arial" w:cs="Arial"/>
        </w:rPr>
        <w:t xml:space="preserve">applies the </w:t>
      </w:r>
      <w:r w:rsidR="00260D0D">
        <w:rPr>
          <w:rFonts w:ascii="Arial" w:hAnsi="Arial" w:cs="Arial"/>
        </w:rPr>
        <w:t>pre-</w:t>
      </w:r>
      <w:r>
        <w:rPr>
          <w:rFonts w:ascii="Arial" w:hAnsi="Arial" w:cs="Arial"/>
        </w:rPr>
        <w:t xml:space="preserve">configurations of </w:t>
      </w:r>
      <w:r w:rsidR="00BD59E2">
        <w:rPr>
          <w:rFonts w:ascii="Arial" w:hAnsi="Arial" w:cs="Arial"/>
        </w:rPr>
        <w:t>target cell</w:t>
      </w:r>
      <w:r w:rsidR="00E501B8">
        <w:rPr>
          <w:rFonts w:ascii="Arial" w:hAnsi="Arial" w:cs="Arial"/>
        </w:rPr>
        <w:t>.</w:t>
      </w:r>
    </w:p>
    <w:p w14:paraId="3385965A" w14:textId="2BC0731E" w:rsidR="00556C4A" w:rsidRDefault="00556C4A" w:rsidP="004D150B">
      <w:pPr>
        <w:pStyle w:val="afc"/>
        <w:numPr>
          <w:ilvl w:val="0"/>
          <w:numId w:val="11"/>
        </w:numPr>
        <w:spacing w:after="120"/>
        <w:ind w:left="714" w:hanging="357"/>
        <w:contextualSpacing w:val="0"/>
        <w:jc w:val="both"/>
        <w:rPr>
          <w:rFonts w:ascii="Arial" w:hAnsi="Arial" w:cs="Arial"/>
        </w:rPr>
      </w:pPr>
      <w:r>
        <w:rPr>
          <w:rFonts w:ascii="Arial" w:hAnsi="Arial" w:cs="Arial"/>
        </w:rPr>
        <w:t xml:space="preserve">UE performs synchronization </w:t>
      </w:r>
      <w:r w:rsidR="00BD59E2">
        <w:rPr>
          <w:rFonts w:ascii="Arial" w:hAnsi="Arial" w:cs="Arial"/>
        </w:rPr>
        <w:t>to target cell</w:t>
      </w:r>
      <w:r w:rsidR="00E501B8">
        <w:rPr>
          <w:rFonts w:ascii="Arial" w:hAnsi="Arial" w:cs="Arial"/>
        </w:rPr>
        <w:t>.</w:t>
      </w:r>
    </w:p>
    <w:p w14:paraId="38F8122F" w14:textId="75EBCB1C" w:rsidR="00556C4A" w:rsidRPr="00556C4A" w:rsidRDefault="00556C4A" w:rsidP="004D150B">
      <w:pPr>
        <w:pStyle w:val="afc"/>
        <w:numPr>
          <w:ilvl w:val="0"/>
          <w:numId w:val="11"/>
        </w:numPr>
        <w:spacing w:after="120"/>
        <w:ind w:left="714" w:hanging="357"/>
        <w:contextualSpacing w:val="0"/>
        <w:jc w:val="both"/>
        <w:rPr>
          <w:rFonts w:ascii="Arial" w:hAnsi="Arial" w:cs="Arial"/>
        </w:rPr>
      </w:pPr>
      <w:r>
        <w:rPr>
          <w:rFonts w:ascii="Arial" w:hAnsi="Arial" w:cs="Arial"/>
        </w:rPr>
        <w:t>UE monitors PDCCH using TCI state</w:t>
      </w:r>
      <w:r w:rsidR="00BD59E2">
        <w:rPr>
          <w:rFonts w:ascii="Arial" w:hAnsi="Arial" w:cs="Arial"/>
        </w:rPr>
        <w:t xml:space="preserve"> from target</w:t>
      </w:r>
      <w:r>
        <w:rPr>
          <w:rFonts w:ascii="Arial" w:hAnsi="Arial" w:cs="Arial"/>
        </w:rPr>
        <w:t xml:space="preserve"> cell</w:t>
      </w:r>
      <w:r w:rsidR="00716B82">
        <w:rPr>
          <w:rFonts w:ascii="Arial" w:hAnsi="Arial" w:cs="Arial"/>
        </w:rPr>
        <w:t>.</w:t>
      </w:r>
    </w:p>
    <w:p w14:paraId="1D648717" w14:textId="6C4581DA" w:rsidR="001423E5" w:rsidRDefault="00A672A5" w:rsidP="008672D6">
      <w:pPr>
        <w:spacing w:before="120" w:after="120"/>
        <w:jc w:val="both"/>
        <w:rPr>
          <w:rFonts w:ascii="Arial" w:hAnsi="Arial" w:cs="Arial"/>
          <w:sz w:val="20"/>
          <w:szCs w:val="20"/>
          <w:lang w:val="en-GB"/>
        </w:rPr>
      </w:pPr>
      <w:r>
        <w:rPr>
          <w:rFonts w:ascii="Arial" w:hAnsi="Arial" w:cs="Arial"/>
          <w:sz w:val="20"/>
          <w:szCs w:val="20"/>
          <w:lang w:val="en-GB"/>
        </w:rPr>
        <w:t xml:space="preserve">In above illustration we </w:t>
      </w:r>
      <w:r w:rsidR="00797407">
        <w:rPr>
          <w:rFonts w:ascii="Arial" w:hAnsi="Arial" w:cs="Arial"/>
          <w:sz w:val="20"/>
          <w:szCs w:val="20"/>
          <w:lang w:val="en-GB"/>
        </w:rPr>
        <w:t xml:space="preserve">provide a generic procedure </w:t>
      </w:r>
      <w:r w:rsidR="001423E5">
        <w:rPr>
          <w:rFonts w:ascii="Arial" w:hAnsi="Arial" w:cs="Arial"/>
          <w:sz w:val="20"/>
          <w:szCs w:val="20"/>
          <w:lang w:val="en-GB"/>
        </w:rPr>
        <w:t xml:space="preserve">applicable </w:t>
      </w:r>
      <w:r w:rsidR="00797407">
        <w:rPr>
          <w:rFonts w:ascii="Arial" w:hAnsi="Arial" w:cs="Arial"/>
          <w:sz w:val="20"/>
          <w:szCs w:val="20"/>
          <w:lang w:val="en-GB"/>
        </w:rPr>
        <w:t xml:space="preserve">for both </w:t>
      </w:r>
      <w:r w:rsidR="001423E5">
        <w:rPr>
          <w:rFonts w:ascii="Arial" w:hAnsi="Arial" w:cs="Arial"/>
          <w:sz w:val="20"/>
          <w:szCs w:val="20"/>
          <w:lang w:val="en-GB"/>
        </w:rPr>
        <w:t>scenarios.</w:t>
      </w:r>
      <w:r w:rsidR="00126619">
        <w:rPr>
          <w:rFonts w:ascii="Arial" w:hAnsi="Arial" w:cs="Arial"/>
          <w:sz w:val="20"/>
          <w:szCs w:val="20"/>
          <w:lang w:val="en-GB"/>
        </w:rPr>
        <w:t xml:space="preserve"> However,</w:t>
      </w:r>
      <w:r w:rsidR="001423E5">
        <w:rPr>
          <w:rFonts w:ascii="Arial" w:hAnsi="Arial" w:cs="Arial"/>
          <w:sz w:val="20"/>
          <w:szCs w:val="20"/>
          <w:lang w:val="en-GB"/>
        </w:rPr>
        <w:t xml:space="preserve"> </w:t>
      </w:r>
      <w:r w:rsidR="00126619">
        <w:rPr>
          <w:rFonts w:ascii="Arial" w:hAnsi="Arial" w:cs="Arial"/>
          <w:sz w:val="20"/>
          <w:szCs w:val="20"/>
          <w:lang w:val="en-GB"/>
        </w:rPr>
        <w:t>t</w:t>
      </w:r>
      <w:r w:rsidR="0045675F">
        <w:rPr>
          <w:rFonts w:ascii="Arial" w:hAnsi="Arial" w:cs="Arial"/>
          <w:sz w:val="20"/>
          <w:szCs w:val="20"/>
          <w:lang w:val="en-GB"/>
        </w:rPr>
        <w:t>he</w:t>
      </w:r>
      <w:r w:rsidR="001423E5">
        <w:rPr>
          <w:rFonts w:ascii="Arial" w:hAnsi="Arial" w:cs="Arial"/>
          <w:sz w:val="20"/>
          <w:szCs w:val="20"/>
          <w:lang w:val="en-GB"/>
        </w:rPr>
        <w:t>re are some</w:t>
      </w:r>
      <w:r w:rsidR="0045675F">
        <w:rPr>
          <w:rFonts w:ascii="Arial" w:hAnsi="Arial" w:cs="Arial"/>
          <w:sz w:val="20"/>
          <w:szCs w:val="20"/>
          <w:lang w:val="en-GB"/>
        </w:rPr>
        <w:t xml:space="preserve"> </w:t>
      </w:r>
      <w:r w:rsidR="001423E5">
        <w:rPr>
          <w:rFonts w:ascii="Arial" w:hAnsi="Arial" w:cs="Arial"/>
          <w:sz w:val="20"/>
          <w:szCs w:val="20"/>
          <w:lang w:val="en-GB"/>
        </w:rPr>
        <w:t>potential</w:t>
      </w:r>
      <w:r w:rsidR="0045675F">
        <w:rPr>
          <w:rFonts w:ascii="Arial" w:hAnsi="Arial" w:cs="Arial"/>
          <w:sz w:val="20"/>
          <w:szCs w:val="20"/>
          <w:lang w:val="en-GB"/>
        </w:rPr>
        <w:t xml:space="preserve"> difference</w:t>
      </w:r>
      <w:r w:rsidR="001423E5">
        <w:rPr>
          <w:rFonts w:ascii="Arial" w:hAnsi="Arial" w:cs="Arial"/>
          <w:sz w:val="20"/>
          <w:szCs w:val="20"/>
          <w:lang w:val="en-GB"/>
        </w:rPr>
        <w:t>s</w:t>
      </w:r>
      <w:r w:rsidR="0045675F">
        <w:rPr>
          <w:rFonts w:ascii="Arial" w:hAnsi="Arial" w:cs="Arial"/>
          <w:sz w:val="20"/>
          <w:szCs w:val="20"/>
          <w:lang w:val="en-GB"/>
        </w:rPr>
        <w:t xml:space="preserve"> </w:t>
      </w:r>
      <w:r>
        <w:rPr>
          <w:rFonts w:ascii="Arial" w:hAnsi="Arial" w:cs="Arial"/>
          <w:sz w:val="20"/>
          <w:szCs w:val="20"/>
          <w:lang w:val="en-GB"/>
        </w:rPr>
        <w:t>between the two scenarios:</w:t>
      </w:r>
    </w:p>
    <w:p w14:paraId="02A55272" w14:textId="54D30273" w:rsidR="00767A92" w:rsidRPr="00360145" w:rsidRDefault="00767A92" w:rsidP="00360145">
      <w:pPr>
        <w:pStyle w:val="afc"/>
        <w:numPr>
          <w:ilvl w:val="0"/>
          <w:numId w:val="10"/>
        </w:numPr>
        <w:spacing w:after="120"/>
        <w:ind w:left="714" w:hanging="357"/>
        <w:contextualSpacing w:val="0"/>
        <w:jc w:val="both"/>
        <w:rPr>
          <w:rFonts w:ascii="Arial" w:hAnsi="Arial" w:cs="Arial"/>
        </w:rPr>
      </w:pPr>
      <w:r w:rsidRPr="00360145">
        <w:rPr>
          <w:rFonts w:ascii="Arial" w:hAnsi="Arial" w:cs="Arial"/>
        </w:rPr>
        <w:lastRenderedPageBreak/>
        <w:t xml:space="preserve">Change of </w:t>
      </w:r>
      <w:proofErr w:type="spellStart"/>
      <w:r w:rsidRPr="00360145">
        <w:rPr>
          <w:rFonts w:ascii="Arial" w:hAnsi="Arial" w:cs="Arial"/>
        </w:rPr>
        <w:t>PCell</w:t>
      </w:r>
      <w:proofErr w:type="spellEnd"/>
    </w:p>
    <w:p w14:paraId="2EA3968A" w14:textId="50B765B1" w:rsidR="00767A92" w:rsidRPr="00360145" w:rsidRDefault="00767A92" w:rsidP="00360145">
      <w:pPr>
        <w:pStyle w:val="afc"/>
        <w:numPr>
          <w:ilvl w:val="1"/>
          <w:numId w:val="10"/>
        </w:numPr>
        <w:spacing w:after="120"/>
        <w:ind w:left="1434" w:hanging="357"/>
        <w:contextualSpacing w:val="0"/>
        <w:jc w:val="both"/>
        <w:rPr>
          <w:rFonts w:ascii="Arial" w:hAnsi="Arial" w:cs="Arial"/>
        </w:rPr>
      </w:pPr>
      <w:r w:rsidRPr="00360145">
        <w:rPr>
          <w:rFonts w:ascii="Arial" w:hAnsi="Arial" w:cs="Arial"/>
        </w:rPr>
        <w:t xml:space="preserve">In multi-TRP-like scenario, </w:t>
      </w:r>
      <w:proofErr w:type="spellStart"/>
      <w:r w:rsidR="005245CE" w:rsidRPr="00360145">
        <w:rPr>
          <w:rFonts w:ascii="Arial" w:hAnsi="Arial" w:cs="Arial"/>
        </w:rPr>
        <w:t>PCell</w:t>
      </w:r>
      <w:proofErr w:type="spellEnd"/>
      <w:r w:rsidR="005245CE" w:rsidRPr="00360145">
        <w:rPr>
          <w:rFonts w:ascii="Arial" w:hAnsi="Arial" w:cs="Arial"/>
        </w:rPr>
        <w:t xml:space="preserve"> does not change when UE monitors PDCCH from the additional cell. It operates like carrier aggregation, but the carriers can be intra-frequency. </w:t>
      </w:r>
    </w:p>
    <w:p w14:paraId="3BB006AC" w14:textId="39FE1903" w:rsidR="005245CE" w:rsidRPr="00360145" w:rsidRDefault="005245CE" w:rsidP="00360145">
      <w:pPr>
        <w:pStyle w:val="afc"/>
        <w:numPr>
          <w:ilvl w:val="1"/>
          <w:numId w:val="10"/>
        </w:numPr>
        <w:spacing w:after="120"/>
        <w:ind w:left="1434" w:hanging="357"/>
        <w:contextualSpacing w:val="0"/>
        <w:jc w:val="both"/>
        <w:rPr>
          <w:rFonts w:ascii="Arial" w:hAnsi="Arial" w:cs="Arial"/>
        </w:rPr>
      </w:pPr>
      <w:r w:rsidRPr="00360145">
        <w:rPr>
          <w:rFonts w:ascii="Arial" w:hAnsi="Arial" w:cs="Arial"/>
        </w:rPr>
        <w:t xml:space="preserve">In handover-like scenario, L1/L2 signalling triggers not only TCI state switching, but also </w:t>
      </w:r>
      <w:proofErr w:type="spellStart"/>
      <w:r w:rsidRPr="00360145">
        <w:rPr>
          <w:rFonts w:ascii="Arial" w:hAnsi="Arial" w:cs="Arial"/>
        </w:rPr>
        <w:t>PCell</w:t>
      </w:r>
      <w:proofErr w:type="spellEnd"/>
      <w:r w:rsidRPr="00360145">
        <w:rPr>
          <w:rFonts w:ascii="Arial" w:hAnsi="Arial" w:cs="Arial"/>
        </w:rPr>
        <w:t xml:space="preserve"> change, i.e. UE </w:t>
      </w:r>
      <w:r w:rsidR="00486DF9" w:rsidRPr="00360145">
        <w:rPr>
          <w:rFonts w:ascii="Arial" w:hAnsi="Arial" w:cs="Arial"/>
        </w:rPr>
        <w:t>is hande</w:t>
      </w:r>
      <w:r w:rsidR="00126619" w:rsidRPr="00360145">
        <w:rPr>
          <w:rFonts w:ascii="Arial" w:hAnsi="Arial" w:cs="Arial"/>
        </w:rPr>
        <w:t>d over to another c</w:t>
      </w:r>
      <w:r w:rsidR="00486DF9" w:rsidRPr="00360145">
        <w:rPr>
          <w:rFonts w:ascii="Arial" w:hAnsi="Arial" w:cs="Arial"/>
        </w:rPr>
        <w:t>ell.</w:t>
      </w:r>
    </w:p>
    <w:p w14:paraId="0F44068F" w14:textId="77777777" w:rsidR="001423E5" w:rsidRPr="00360145" w:rsidRDefault="001423E5" w:rsidP="00360145">
      <w:pPr>
        <w:pStyle w:val="afc"/>
        <w:numPr>
          <w:ilvl w:val="0"/>
          <w:numId w:val="10"/>
        </w:numPr>
        <w:spacing w:after="120"/>
        <w:ind w:left="714" w:hanging="357"/>
        <w:contextualSpacing w:val="0"/>
        <w:jc w:val="both"/>
        <w:rPr>
          <w:rFonts w:ascii="Arial" w:hAnsi="Arial" w:cs="Arial"/>
        </w:rPr>
      </w:pPr>
      <w:r w:rsidRPr="00360145">
        <w:rPr>
          <w:rFonts w:ascii="Arial" w:hAnsi="Arial" w:cs="Arial"/>
        </w:rPr>
        <w:t>C</w:t>
      </w:r>
      <w:r w:rsidR="008672D6" w:rsidRPr="00360145">
        <w:rPr>
          <w:rFonts w:ascii="Arial" w:hAnsi="Arial" w:cs="Arial"/>
        </w:rPr>
        <w:t xml:space="preserve">o-existence of </w:t>
      </w:r>
      <w:r w:rsidR="008672D6" w:rsidRPr="00360145">
        <w:rPr>
          <w:rFonts w:ascii="Arial" w:hAnsi="Arial" w:cs="Arial" w:hint="eastAsia"/>
        </w:rPr>
        <w:t>mu</w:t>
      </w:r>
      <w:r w:rsidR="008672D6" w:rsidRPr="00360145">
        <w:rPr>
          <w:rFonts w:ascii="Arial" w:hAnsi="Arial" w:cs="Arial"/>
        </w:rPr>
        <w:t>ltiple configured ce</w:t>
      </w:r>
      <w:r w:rsidRPr="00360145">
        <w:rPr>
          <w:rFonts w:ascii="Arial" w:hAnsi="Arial" w:cs="Arial"/>
        </w:rPr>
        <w:t>lls</w:t>
      </w:r>
    </w:p>
    <w:p w14:paraId="00CC1181" w14:textId="7795B413" w:rsidR="001423E5" w:rsidRPr="00360145" w:rsidRDefault="008D3FAF" w:rsidP="00360145">
      <w:pPr>
        <w:pStyle w:val="afc"/>
        <w:numPr>
          <w:ilvl w:val="1"/>
          <w:numId w:val="10"/>
        </w:numPr>
        <w:spacing w:after="120"/>
        <w:ind w:left="1434" w:hanging="357"/>
        <w:contextualSpacing w:val="0"/>
        <w:jc w:val="both"/>
        <w:rPr>
          <w:rFonts w:ascii="Arial" w:hAnsi="Arial" w:cs="Arial"/>
        </w:rPr>
      </w:pPr>
      <w:r w:rsidRPr="00360145">
        <w:rPr>
          <w:rFonts w:ascii="Arial" w:hAnsi="Arial" w:cs="Arial"/>
        </w:rPr>
        <w:t xml:space="preserve">In </w:t>
      </w:r>
      <w:r w:rsidR="00ED1FFD" w:rsidRPr="00360145">
        <w:rPr>
          <w:rFonts w:ascii="Arial" w:hAnsi="Arial" w:cs="Arial"/>
        </w:rPr>
        <w:t xml:space="preserve">multi-TRP-like scenario, </w:t>
      </w:r>
      <w:r w:rsidR="00665E5E" w:rsidRPr="00360145">
        <w:rPr>
          <w:rFonts w:ascii="Arial" w:hAnsi="Arial" w:cs="Arial"/>
        </w:rPr>
        <w:t xml:space="preserve">UE </w:t>
      </w:r>
      <w:r w:rsidR="00ED1FFD" w:rsidRPr="00360145">
        <w:rPr>
          <w:rFonts w:ascii="Arial" w:hAnsi="Arial" w:cs="Arial"/>
        </w:rPr>
        <w:t xml:space="preserve">is in the coverage of both cells. </w:t>
      </w:r>
      <w:r w:rsidR="006C706A" w:rsidRPr="00360145">
        <w:rPr>
          <w:rFonts w:ascii="Arial" w:hAnsi="Arial" w:cs="Arial"/>
        </w:rPr>
        <w:t>Therefore</w:t>
      </w:r>
      <w:r w:rsidR="00612945" w:rsidRPr="00360145">
        <w:rPr>
          <w:rFonts w:ascii="Arial" w:hAnsi="Arial" w:cs="Arial"/>
        </w:rPr>
        <w:t xml:space="preserve"> it is possible</w:t>
      </w:r>
      <w:r w:rsidR="00665E5E" w:rsidRPr="00360145">
        <w:rPr>
          <w:rFonts w:ascii="Arial" w:hAnsi="Arial" w:cs="Arial"/>
        </w:rPr>
        <w:t xml:space="preserve"> that UE keeps both ce</w:t>
      </w:r>
      <w:r w:rsidR="001423E5" w:rsidRPr="00360145">
        <w:rPr>
          <w:rFonts w:ascii="Arial" w:hAnsi="Arial" w:cs="Arial"/>
        </w:rPr>
        <w:t>lls configured</w:t>
      </w:r>
      <w:r w:rsidR="00ED1FFD" w:rsidRPr="00360145">
        <w:rPr>
          <w:rFonts w:ascii="Arial" w:hAnsi="Arial" w:cs="Arial"/>
        </w:rPr>
        <w:t xml:space="preserve"> </w:t>
      </w:r>
      <w:r w:rsidR="00E24652">
        <w:rPr>
          <w:rFonts w:ascii="Arial" w:hAnsi="Arial" w:cs="Arial"/>
        </w:rPr>
        <w:t xml:space="preserve">upon </w:t>
      </w:r>
      <w:r w:rsidR="00ED1FFD" w:rsidRPr="00360145">
        <w:rPr>
          <w:rFonts w:ascii="Arial" w:hAnsi="Arial" w:cs="Arial"/>
        </w:rPr>
        <w:t>receiving the RRC reconfiguration of additional cell</w:t>
      </w:r>
      <w:r w:rsidR="001423E5" w:rsidRPr="00360145">
        <w:rPr>
          <w:rFonts w:ascii="Arial" w:hAnsi="Arial" w:cs="Arial"/>
        </w:rPr>
        <w:t xml:space="preserve">, and </w:t>
      </w:r>
      <w:r w:rsidR="001067FD" w:rsidRPr="00360145">
        <w:rPr>
          <w:rFonts w:ascii="Arial" w:hAnsi="Arial" w:cs="Arial"/>
        </w:rPr>
        <w:t xml:space="preserve">TCI state indication switches </w:t>
      </w:r>
      <w:r w:rsidR="001423E5" w:rsidRPr="00360145">
        <w:rPr>
          <w:rFonts w:ascii="Arial" w:hAnsi="Arial" w:cs="Arial"/>
        </w:rPr>
        <w:t>data transmission</w:t>
      </w:r>
      <w:r w:rsidR="001067FD" w:rsidRPr="00360145">
        <w:rPr>
          <w:rFonts w:ascii="Arial" w:hAnsi="Arial" w:cs="Arial"/>
        </w:rPr>
        <w:t xml:space="preserve"> quickly</w:t>
      </w:r>
      <w:r w:rsidR="001423E5" w:rsidRPr="00360145">
        <w:rPr>
          <w:rFonts w:ascii="Arial" w:hAnsi="Arial" w:cs="Arial"/>
        </w:rPr>
        <w:t xml:space="preserve"> between </w:t>
      </w:r>
      <w:r w:rsidR="001067FD" w:rsidRPr="00360145">
        <w:rPr>
          <w:rFonts w:ascii="Arial" w:hAnsi="Arial" w:cs="Arial"/>
        </w:rPr>
        <w:t>the two cells</w:t>
      </w:r>
      <w:r w:rsidR="001423E5" w:rsidRPr="00360145">
        <w:rPr>
          <w:rFonts w:ascii="Arial" w:hAnsi="Arial" w:cs="Arial"/>
        </w:rPr>
        <w:t xml:space="preserve">. There </w:t>
      </w:r>
      <w:r w:rsidR="00E7508A" w:rsidRPr="00360145">
        <w:rPr>
          <w:rFonts w:ascii="Arial" w:hAnsi="Arial" w:cs="Arial"/>
        </w:rPr>
        <w:t xml:space="preserve">may only </w:t>
      </w:r>
      <w:r w:rsidR="006C706A" w:rsidRPr="00360145">
        <w:rPr>
          <w:rFonts w:ascii="Arial" w:hAnsi="Arial" w:cs="Arial"/>
        </w:rPr>
        <w:t>be one</w:t>
      </w:r>
      <w:r w:rsidR="001423E5" w:rsidRPr="00360145">
        <w:rPr>
          <w:rFonts w:ascii="Arial" w:hAnsi="Arial" w:cs="Arial"/>
        </w:rPr>
        <w:t xml:space="preserve"> additional </w:t>
      </w:r>
      <w:r w:rsidR="00E7508A" w:rsidRPr="00360145">
        <w:rPr>
          <w:rFonts w:ascii="Arial" w:hAnsi="Arial" w:cs="Arial"/>
        </w:rPr>
        <w:t>cell/</w:t>
      </w:r>
      <w:r w:rsidR="001423E5" w:rsidRPr="00360145">
        <w:rPr>
          <w:rFonts w:ascii="Arial" w:hAnsi="Arial" w:cs="Arial"/>
        </w:rPr>
        <w:t>TRP.</w:t>
      </w:r>
      <w:r w:rsidR="0047357D" w:rsidRPr="00360145">
        <w:rPr>
          <w:rFonts w:ascii="Arial" w:hAnsi="Arial" w:cs="Arial"/>
        </w:rPr>
        <w:t xml:space="preserve"> </w:t>
      </w:r>
    </w:p>
    <w:p w14:paraId="2F62154D" w14:textId="68E15CBE" w:rsidR="00556C4A" w:rsidRPr="00360145" w:rsidRDefault="0047357D" w:rsidP="00360145">
      <w:pPr>
        <w:pStyle w:val="afc"/>
        <w:numPr>
          <w:ilvl w:val="1"/>
          <w:numId w:val="10"/>
        </w:numPr>
        <w:spacing w:after="120"/>
        <w:ind w:left="1434" w:hanging="357"/>
        <w:contextualSpacing w:val="0"/>
        <w:jc w:val="both"/>
        <w:rPr>
          <w:rFonts w:ascii="Arial" w:hAnsi="Arial" w:cs="Arial"/>
        </w:rPr>
      </w:pPr>
      <w:r w:rsidRPr="00360145">
        <w:rPr>
          <w:rFonts w:ascii="Arial" w:hAnsi="Arial" w:cs="Arial"/>
        </w:rPr>
        <w:t xml:space="preserve">In handover-like scenario, </w:t>
      </w:r>
      <w:r w:rsidR="00556C4A" w:rsidRPr="00360145">
        <w:rPr>
          <w:rFonts w:ascii="Arial" w:hAnsi="Arial" w:cs="Arial"/>
        </w:rPr>
        <w:t xml:space="preserve">UE </w:t>
      </w:r>
      <w:r w:rsidR="008C2F0C" w:rsidRPr="00360145">
        <w:rPr>
          <w:rFonts w:ascii="Arial" w:hAnsi="Arial" w:cs="Arial"/>
        </w:rPr>
        <w:t xml:space="preserve">may </w:t>
      </w:r>
      <w:r w:rsidR="002B3CDE" w:rsidRPr="00360145">
        <w:rPr>
          <w:rFonts w:ascii="Arial" w:hAnsi="Arial" w:cs="Arial"/>
        </w:rPr>
        <w:t xml:space="preserve">simply </w:t>
      </w:r>
      <w:r w:rsidR="008C2F0C" w:rsidRPr="00360145">
        <w:rPr>
          <w:rFonts w:ascii="Arial" w:hAnsi="Arial" w:cs="Arial"/>
        </w:rPr>
        <w:t>apply the configuration</w:t>
      </w:r>
      <w:r w:rsidR="007B75C3" w:rsidRPr="00360145">
        <w:rPr>
          <w:rFonts w:ascii="Arial" w:hAnsi="Arial" w:cs="Arial"/>
        </w:rPr>
        <w:t>s</w:t>
      </w:r>
      <w:r w:rsidR="008C2F0C" w:rsidRPr="00360145">
        <w:rPr>
          <w:rFonts w:ascii="Arial" w:hAnsi="Arial" w:cs="Arial"/>
        </w:rPr>
        <w:t xml:space="preserve"> of </w:t>
      </w:r>
      <w:r w:rsidR="00F4110B" w:rsidRPr="00360145">
        <w:rPr>
          <w:rFonts w:ascii="Arial" w:hAnsi="Arial" w:cs="Arial"/>
        </w:rPr>
        <w:t>selected</w:t>
      </w:r>
      <w:r w:rsidR="007648C9" w:rsidRPr="00360145">
        <w:rPr>
          <w:rFonts w:ascii="Arial" w:hAnsi="Arial" w:cs="Arial"/>
        </w:rPr>
        <w:t xml:space="preserve"> candidate cell </w:t>
      </w:r>
      <w:r w:rsidR="00556C4A" w:rsidRPr="00360145">
        <w:rPr>
          <w:rFonts w:ascii="Arial" w:hAnsi="Arial" w:cs="Arial"/>
        </w:rPr>
        <w:t>according to TCI state indication</w:t>
      </w:r>
      <w:r w:rsidR="002B3CDE" w:rsidRPr="00360145">
        <w:rPr>
          <w:rFonts w:ascii="Arial" w:hAnsi="Arial" w:cs="Arial"/>
        </w:rPr>
        <w:t>, without keeping the original serving cell configured</w:t>
      </w:r>
      <w:r w:rsidR="00556C4A" w:rsidRPr="00360145">
        <w:rPr>
          <w:rFonts w:ascii="Arial" w:hAnsi="Arial" w:cs="Arial"/>
        </w:rPr>
        <w:t>.</w:t>
      </w:r>
      <w:r w:rsidR="008C2F0C" w:rsidRPr="00360145">
        <w:rPr>
          <w:rFonts w:ascii="Arial" w:hAnsi="Arial" w:cs="Arial"/>
        </w:rPr>
        <w:t xml:space="preserve"> T</w:t>
      </w:r>
      <w:r w:rsidR="007B75C3" w:rsidRPr="00360145">
        <w:rPr>
          <w:rFonts w:ascii="Arial" w:hAnsi="Arial" w:cs="Arial"/>
        </w:rPr>
        <w:t xml:space="preserve">his operation resembles </w:t>
      </w:r>
      <w:r w:rsidR="000A05EB" w:rsidRPr="00360145">
        <w:rPr>
          <w:rFonts w:ascii="Arial" w:hAnsi="Arial" w:cs="Arial"/>
        </w:rPr>
        <w:t>that of</w:t>
      </w:r>
      <w:r w:rsidR="007B75C3" w:rsidRPr="00360145">
        <w:rPr>
          <w:rFonts w:ascii="Arial" w:hAnsi="Arial" w:cs="Arial"/>
        </w:rPr>
        <w:t xml:space="preserve"> conditional handover </w:t>
      </w:r>
      <w:r w:rsidR="00E44F34" w:rsidRPr="00360145">
        <w:rPr>
          <w:rFonts w:ascii="Arial" w:hAnsi="Arial" w:cs="Arial"/>
        </w:rPr>
        <w:t xml:space="preserve">(CHO), but the handover </w:t>
      </w:r>
      <w:r w:rsidR="00384EBB" w:rsidRPr="00360145">
        <w:rPr>
          <w:rFonts w:ascii="Arial" w:hAnsi="Arial" w:cs="Arial"/>
        </w:rPr>
        <w:t xml:space="preserve">execution </w:t>
      </w:r>
      <w:r w:rsidR="00E31167" w:rsidRPr="00360145">
        <w:rPr>
          <w:rFonts w:ascii="Arial" w:hAnsi="Arial" w:cs="Arial"/>
        </w:rPr>
        <w:t xml:space="preserve">is triggered by L1/L2 signalling from the network, instead of UE itself. There can be multiple candidates, as in CHO. </w:t>
      </w:r>
    </w:p>
    <w:p w14:paraId="7338BE16" w14:textId="78C1FDD8" w:rsidR="00875913" w:rsidRPr="00360145" w:rsidRDefault="00875913" w:rsidP="00360145">
      <w:pPr>
        <w:pStyle w:val="afc"/>
        <w:numPr>
          <w:ilvl w:val="0"/>
          <w:numId w:val="10"/>
        </w:numPr>
        <w:spacing w:after="120"/>
        <w:ind w:left="714" w:hanging="357"/>
        <w:contextualSpacing w:val="0"/>
        <w:jc w:val="both"/>
        <w:rPr>
          <w:rFonts w:ascii="Arial" w:hAnsi="Arial" w:cs="Arial"/>
        </w:rPr>
      </w:pPr>
      <w:r w:rsidRPr="00360145">
        <w:rPr>
          <w:rFonts w:ascii="Arial" w:hAnsi="Arial" w:cs="Arial"/>
        </w:rPr>
        <w:t>Protocol layers</w:t>
      </w:r>
    </w:p>
    <w:p w14:paraId="45342D85" w14:textId="20C1E566" w:rsidR="00875913" w:rsidRPr="00360145" w:rsidRDefault="00875913" w:rsidP="00360145">
      <w:pPr>
        <w:pStyle w:val="afc"/>
        <w:numPr>
          <w:ilvl w:val="1"/>
          <w:numId w:val="10"/>
        </w:numPr>
        <w:spacing w:after="120"/>
        <w:ind w:left="1434" w:hanging="357"/>
        <w:contextualSpacing w:val="0"/>
        <w:jc w:val="both"/>
        <w:rPr>
          <w:rFonts w:ascii="Arial" w:hAnsi="Arial" w:cs="Arial"/>
        </w:rPr>
      </w:pPr>
      <w:r w:rsidRPr="00360145">
        <w:rPr>
          <w:rFonts w:ascii="Arial" w:hAnsi="Arial" w:cs="Arial"/>
        </w:rPr>
        <w:t xml:space="preserve">In multi-TRP-like scenario, the operation </w:t>
      </w:r>
      <w:r w:rsidR="00C340EA" w:rsidRPr="00360145">
        <w:rPr>
          <w:rFonts w:ascii="Arial" w:hAnsi="Arial" w:cs="Arial"/>
        </w:rPr>
        <w:t>is likely to be limited to intra-DU</w:t>
      </w:r>
      <w:r w:rsidR="00617669" w:rsidRPr="00360145">
        <w:rPr>
          <w:rFonts w:ascii="Arial" w:hAnsi="Arial" w:cs="Arial"/>
        </w:rPr>
        <w:t>, and thus RRC, PDCP, RLC, and MAC are shared</w:t>
      </w:r>
      <w:r w:rsidR="00C340EA" w:rsidRPr="00360145">
        <w:rPr>
          <w:rFonts w:ascii="Arial" w:hAnsi="Arial" w:cs="Arial"/>
        </w:rPr>
        <w:t>.</w:t>
      </w:r>
      <w:r w:rsidR="007C1865" w:rsidRPr="00360145">
        <w:rPr>
          <w:rFonts w:ascii="Arial" w:hAnsi="Arial" w:cs="Arial"/>
        </w:rPr>
        <w:t xml:space="preserve"> S</w:t>
      </w:r>
      <w:r w:rsidR="00B24626" w:rsidRPr="00360145">
        <w:rPr>
          <w:rFonts w:ascii="Arial" w:hAnsi="Arial" w:cs="Arial"/>
        </w:rPr>
        <w:t>eparate</w:t>
      </w:r>
      <w:r w:rsidR="007C1865" w:rsidRPr="00360145">
        <w:rPr>
          <w:rFonts w:ascii="Arial" w:hAnsi="Arial" w:cs="Arial"/>
        </w:rPr>
        <w:t xml:space="preserve"> HARQ enti</w:t>
      </w:r>
      <w:r w:rsidR="00CA7C0B" w:rsidRPr="00360145">
        <w:rPr>
          <w:rFonts w:ascii="Arial" w:hAnsi="Arial" w:cs="Arial"/>
        </w:rPr>
        <w:t>ties</w:t>
      </w:r>
      <w:r w:rsidR="007C1865" w:rsidRPr="00360145">
        <w:rPr>
          <w:rFonts w:ascii="Arial" w:hAnsi="Arial" w:cs="Arial"/>
        </w:rPr>
        <w:t xml:space="preserve"> may be needed </w:t>
      </w:r>
      <w:r w:rsidR="00AC4757" w:rsidRPr="00360145">
        <w:rPr>
          <w:rFonts w:ascii="Arial" w:hAnsi="Arial" w:cs="Arial"/>
        </w:rPr>
        <w:t>(</w:t>
      </w:r>
      <w:r w:rsidR="007C1865" w:rsidRPr="00360145">
        <w:rPr>
          <w:rFonts w:ascii="Arial" w:hAnsi="Arial" w:cs="Arial"/>
        </w:rPr>
        <w:t>as in carrier aggregation</w:t>
      </w:r>
      <w:r w:rsidR="00AC4757" w:rsidRPr="00360145">
        <w:rPr>
          <w:rFonts w:ascii="Arial" w:hAnsi="Arial" w:cs="Arial"/>
        </w:rPr>
        <w:t>)</w:t>
      </w:r>
      <w:r w:rsidR="007C1865" w:rsidRPr="00360145">
        <w:rPr>
          <w:rFonts w:ascii="Arial" w:hAnsi="Arial" w:cs="Arial"/>
        </w:rPr>
        <w:t>.</w:t>
      </w:r>
    </w:p>
    <w:p w14:paraId="1253A6F2" w14:textId="3005302A" w:rsidR="00C340EA" w:rsidRPr="00360145" w:rsidRDefault="00C340EA" w:rsidP="00360145">
      <w:pPr>
        <w:pStyle w:val="afc"/>
        <w:numPr>
          <w:ilvl w:val="1"/>
          <w:numId w:val="10"/>
        </w:numPr>
        <w:spacing w:after="120"/>
        <w:ind w:left="1434" w:hanging="357"/>
        <w:contextualSpacing w:val="0"/>
        <w:jc w:val="both"/>
        <w:rPr>
          <w:rFonts w:ascii="Arial" w:hAnsi="Arial" w:cs="Arial"/>
        </w:rPr>
      </w:pPr>
      <w:r w:rsidRPr="00360145">
        <w:rPr>
          <w:rFonts w:ascii="Arial" w:hAnsi="Arial" w:cs="Arial"/>
        </w:rPr>
        <w:t>In handover-like scenario,</w:t>
      </w:r>
      <w:r w:rsidR="00DE494F">
        <w:rPr>
          <w:rFonts w:ascii="Arial" w:hAnsi="Arial" w:cs="Arial"/>
        </w:rPr>
        <w:t xml:space="preserve"> although intra-DU may be considered as baseline,</w:t>
      </w:r>
      <w:r w:rsidRPr="00360145">
        <w:rPr>
          <w:rFonts w:ascii="Arial" w:hAnsi="Arial" w:cs="Arial"/>
        </w:rPr>
        <w:t xml:space="preserve"> </w:t>
      </w:r>
      <w:r w:rsidR="005E5657" w:rsidRPr="00360145">
        <w:rPr>
          <w:rFonts w:ascii="Arial" w:hAnsi="Arial" w:cs="Arial"/>
        </w:rPr>
        <w:t>int</w:t>
      </w:r>
      <w:r w:rsidR="00F42F32" w:rsidRPr="00360145">
        <w:rPr>
          <w:rFonts w:ascii="Arial" w:hAnsi="Arial" w:cs="Arial"/>
        </w:rPr>
        <w:t>er</w:t>
      </w:r>
      <w:r w:rsidR="005E5657" w:rsidRPr="00360145">
        <w:rPr>
          <w:rFonts w:ascii="Arial" w:hAnsi="Arial" w:cs="Arial"/>
        </w:rPr>
        <w:t xml:space="preserve">-DU </w:t>
      </w:r>
      <w:r w:rsidR="006508FB" w:rsidRPr="00360145">
        <w:rPr>
          <w:rFonts w:ascii="Arial" w:hAnsi="Arial" w:cs="Arial"/>
        </w:rPr>
        <w:t xml:space="preserve">operation </w:t>
      </w:r>
      <w:r w:rsidR="00BE60C8" w:rsidRPr="00360145">
        <w:rPr>
          <w:rFonts w:ascii="Arial" w:hAnsi="Arial" w:cs="Arial"/>
        </w:rPr>
        <w:t xml:space="preserve">may be </w:t>
      </w:r>
      <w:r w:rsidR="00DE494F">
        <w:rPr>
          <w:rFonts w:ascii="Arial" w:hAnsi="Arial" w:cs="Arial"/>
        </w:rPr>
        <w:t>desirable</w:t>
      </w:r>
      <w:r w:rsidR="00BE60C8" w:rsidRPr="00360145">
        <w:rPr>
          <w:rFonts w:ascii="Arial" w:hAnsi="Arial" w:cs="Arial"/>
        </w:rPr>
        <w:t>. I</w:t>
      </w:r>
      <w:r w:rsidR="009D502F" w:rsidRPr="00360145">
        <w:rPr>
          <w:rFonts w:ascii="Arial" w:hAnsi="Arial" w:cs="Arial"/>
        </w:rPr>
        <w:t>n this case</w:t>
      </w:r>
      <w:r w:rsidR="005E5657" w:rsidRPr="00360145">
        <w:rPr>
          <w:rFonts w:ascii="Arial" w:hAnsi="Arial" w:cs="Arial"/>
        </w:rPr>
        <w:t xml:space="preserve"> RLC re-establishment and MAC reset are needed due to protocol stack relocation. </w:t>
      </w:r>
      <w:r w:rsidR="00F42F32" w:rsidRPr="00360145">
        <w:rPr>
          <w:rFonts w:ascii="Arial" w:hAnsi="Arial" w:cs="Arial"/>
        </w:rPr>
        <w:t xml:space="preserve">We </w:t>
      </w:r>
      <w:r w:rsidR="00037A20" w:rsidRPr="00360145">
        <w:rPr>
          <w:rFonts w:ascii="Arial" w:hAnsi="Arial" w:cs="Arial"/>
        </w:rPr>
        <w:t xml:space="preserve">may </w:t>
      </w:r>
      <w:r w:rsidR="003B7A1B" w:rsidRPr="00360145">
        <w:rPr>
          <w:rFonts w:ascii="Arial" w:hAnsi="Arial" w:cs="Arial"/>
        </w:rPr>
        <w:t>assume intra-CU (</w:t>
      </w:r>
      <w:r w:rsidR="00F42F32" w:rsidRPr="00360145">
        <w:rPr>
          <w:rFonts w:ascii="Arial" w:hAnsi="Arial" w:cs="Arial"/>
        </w:rPr>
        <w:t>i.e. RRC and PDCP are shared</w:t>
      </w:r>
      <w:r w:rsidR="003B7A1B" w:rsidRPr="00360145">
        <w:rPr>
          <w:rFonts w:ascii="Arial" w:hAnsi="Arial" w:cs="Arial"/>
        </w:rPr>
        <w:t>), since inter-CU handover involve RRC responsibility switching and may require legacy RRC-based handover procedure</w:t>
      </w:r>
      <w:r w:rsidR="00F42F32" w:rsidRPr="00360145">
        <w:rPr>
          <w:rFonts w:ascii="Arial" w:hAnsi="Arial" w:cs="Arial"/>
        </w:rPr>
        <w:t>.</w:t>
      </w:r>
    </w:p>
    <w:p w14:paraId="3F778FD1" w14:textId="63EB59D6" w:rsidR="00875913" w:rsidRPr="00360145" w:rsidRDefault="00E96A70" w:rsidP="00875913">
      <w:pPr>
        <w:spacing w:before="120" w:after="120"/>
        <w:jc w:val="both"/>
        <w:rPr>
          <w:rFonts w:ascii="Arial" w:hAnsi="Arial" w:cs="Arial"/>
          <w:sz w:val="20"/>
          <w:szCs w:val="20"/>
        </w:rPr>
      </w:pPr>
      <w:r w:rsidRPr="00360145">
        <w:rPr>
          <w:rFonts w:ascii="Arial" w:hAnsi="Arial" w:cs="Arial"/>
          <w:sz w:val="20"/>
          <w:szCs w:val="20"/>
        </w:rPr>
        <w:t>Despite the procedural resemblance, t</w:t>
      </w:r>
      <w:r w:rsidR="00875913" w:rsidRPr="00360145">
        <w:rPr>
          <w:rFonts w:ascii="Arial" w:hAnsi="Arial" w:cs="Arial"/>
          <w:sz w:val="20"/>
          <w:szCs w:val="20"/>
        </w:rPr>
        <w:t>he two scenarios actually con</w:t>
      </w:r>
      <w:r w:rsidR="00F469F4" w:rsidRPr="00360145">
        <w:rPr>
          <w:rFonts w:ascii="Arial" w:hAnsi="Arial" w:cs="Arial"/>
          <w:sz w:val="20"/>
          <w:szCs w:val="20"/>
        </w:rPr>
        <w:t>sider</w:t>
      </w:r>
      <w:r w:rsidR="00A54E7C" w:rsidRPr="00360145">
        <w:rPr>
          <w:rFonts w:ascii="Arial" w:hAnsi="Arial" w:cs="Arial"/>
          <w:sz w:val="20"/>
          <w:szCs w:val="20"/>
        </w:rPr>
        <w:t xml:space="preserve"> different use cases. Our suggestion is to </w:t>
      </w:r>
      <w:r w:rsidR="005F3B31" w:rsidRPr="00360145">
        <w:rPr>
          <w:rFonts w:ascii="Arial" w:hAnsi="Arial" w:cs="Arial"/>
          <w:sz w:val="20"/>
          <w:szCs w:val="20"/>
        </w:rPr>
        <w:t xml:space="preserve">study </w:t>
      </w:r>
      <w:r w:rsidRPr="00360145">
        <w:rPr>
          <w:rFonts w:ascii="Arial" w:hAnsi="Arial" w:cs="Arial"/>
          <w:sz w:val="20"/>
          <w:szCs w:val="20"/>
        </w:rPr>
        <w:t xml:space="preserve">the </w:t>
      </w:r>
      <w:r w:rsidR="005F3B31" w:rsidRPr="00360145">
        <w:rPr>
          <w:rFonts w:ascii="Arial" w:hAnsi="Arial" w:cs="Arial"/>
          <w:sz w:val="20"/>
          <w:szCs w:val="20"/>
        </w:rPr>
        <w:t xml:space="preserve">multi-TRP scenario first, based on which we </w:t>
      </w:r>
      <w:r w:rsidR="00E02525" w:rsidRPr="00360145">
        <w:rPr>
          <w:rFonts w:ascii="Arial" w:hAnsi="Arial" w:cs="Arial"/>
          <w:sz w:val="20"/>
          <w:szCs w:val="20"/>
        </w:rPr>
        <w:t xml:space="preserve">can </w:t>
      </w:r>
      <w:r w:rsidR="005F3B31" w:rsidRPr="00360145">
        <w:rPr>
          <w:rFonts w:ascii="Arial" w:hAnsi="Arial" w:cs="Arial"/>
          <w:sz w:val="20"/>
          <w:szCs w:val="20"/>
        </w:rPr>
        <w:t xml:space="preserve">clarify the inter-cell TCI state switching procedure. Then we can extend the results to handover-like </w:t>
      </w:r>
      <w:r w:rsidR="00404472" w:rsidRPr="00360145">
        <w:rPr>
          <w:rFonts w:ascii="Arial" w:hAnsi="Arial" w:cs="Arial"/>
          <w:sz w:val="20"/>
          <w:szCs w:val="20"/>
        </w:rPr>
        <w:t>scenario.</w:t>
      </w:r>
    </w:p>
    <w:p w14:paraId="5C8792A3" w14:textId="5330B41B" w:rsidR="00504BB3" w:rsidRPr="00360145" w:rsidRDefault="00504BB3" w:rsidP="00504BB3">
      <w:pPr>
        <w:spacing w:before="120" w:after="120"/>
        <w:ind w:left="1440" w:hanging="1440"/>
        <w:jc w:val="both"/>
        <w:rPr>
          <w:rFonts w:ascii="Arial" w:hAnsi="Arial" w:cs="Arial"/>
          <w:b/>
          <w:sz w:val="20"/>
          <w:szCs w:val="20"/>
        </w:rPr>
      </w:pPr>
      <w:r w:rsidRPr="00360145">
        <w:rPr>
          <w:rFonts w:ascii="Arial" w:hAnsi="Arial" w:cs="Arial"/>
          <w:b/>
          <w:sz w:val="20"/>
          <w:szCs w:val="20"/>
        </w:rPr>
        <w:t>Proposal 2:</w:t>
      </w:r>
      <w:r w:rsidRPr="00360145">
        <w:rPr>
          <w:rFonts w:ascii="Arial" w:hAnsi="Arial" w:cs="Arial"/>
          <w:b/>
          <w:sz w:val="20"/>
          <w:szCs w:val="20"/>
        </w:rPr>
        <w:tab/>
        <w:t>RAN2 should study multi-TRP</w:t>
      </w:r>
      <w:r w:rsidR="00643FCB" w:rsidRPr="00360145">
        <w:rPr>
          <w:rFonts w:ascii="Arial" w:hAnsi="Arial" w:cs="Arial"/>
          <w:b/>
          <w:sz w:val="20"/>
          <w:szCs w:val="20"/>
        </w:rPr>
        <w:t>-like</w:t>
      </w:r>
      <w:r w:rsidRPr="00360145">
        <w:rPr>
          <w:rFonts w:ascii="Arial" w:hAnsi="Arial" w:cs="Arial"/>
          <w:b/>
          <w:sz w:val="20"/>
          <w:szCs w:val="20"/>
        </w:rPr>
        <w:t xml:space="preserve"> scenario </w:t>
      </w:r>
      <w:r w:rsidR="007B3AB2" w:rsidRPr="00360145">
        <w:rPr>
          <w:rFonts w:ascii="Arial" w:hAnsi="Arial" w:cs="Arial"/>
          <w:b/>
          <w:sz w:val="20"/>
          <w:szCs w:val="20"/>
        </w:rPr>
        <w:t xml:space="preserve">(not changing </w:t>
      </w:r>
      <w:proofErr w:type="spellStart"/>
      <w:r w:rsidR="007B3AB2" w:rsidRPr="00360145">
        <w:rPr>
          <w:rFonts w:ascii="Arial" w:hAnsi="Arial" w:cs="Arial"/>
          <w:b/>
          <w:sz w:val="20"/>
          <w:szCs w:val="20"/>
        </w:rPr>
        <w:t>PCell</w:t>
      </w:r>
      <w:proofErr w:type="spellEnd"/>
      <w:r w:rsidR="007B3AB2" w:rsidRPr="00360145">
        <w:rPr>
          <w:rFonts w:ascii="Arial" w:hAnsi="Arial" w:cs="Arial"/>
          <w:b/>
          <w:sz w:val="20"/>
          <w:szCs w:val="20"/>
        </w:rPr>
        <w:t xml:space="preserve">) </w:t>
      </w:r>
      <w:r w:rsidRPr="00360145">
        <w:rPr>
          <w:rFonts w:ascii="Arial" w:hAnsi="Arial" w:cs="Arial"/>
          <w:b/>
          <w:sz w:val="20"/>
          <w:szCs w:val="20"/>
        </w:rPr>
        <w:t xml:space="preserve">first, </w:t>
      </w:r>
      <w:r w:rsidR="00EC7A33" w:rsidRPr="00360145">
        <w:rPr>
          <w:rFonts w:ascii="Arial" w:hAnsi="Arial" w:cs="Arial"/>
          <w:b/>
          <w:sz w:val="20"/>
          <w:szCs w:val="20"/>
        </w:rPr>
        <w:t xml:space="preserve">and then </w:t>
      </w:r>
      <w:r w:rsidRPr="00360145">
        <w:rPr>
          <w:rFonts w:ascii="Arial" w:hAnsi="Arial" w:cs="Arial"/>
          <w:b/>
          <w:sz w:val="20"/>
          <w:szCs w:val="20"/>
        </w:rPr>
        <w:t>extend the results to handover-like scenario</w:t>
      </w:r>
      <w:r w:rsidR="00CE07DE" w:rsidRPr="00360145">
        <w:rPr>
          <w:rFonts w:ascii="Arial" w:hAnsi="Arial" w:cs="Arial"/>
          <w:b/>
          <w:sz w:val="20"/>
          <w:szCs w:val="20"/>
        </w:rPr>
        <w:t xml:space="preserve"> (changing </w:t>
      </w:r>
      <w:proofErr w:type="spellStart"/>
      <w:r w:rsidR="00CE07DE" w:rsidRPr="00360145">
        <w:rPr>
          <w:rFonts w:ascii="Arial" w:hAnsi="Arial" w:cs="Arial"/>
          <w:b/>
          <w:sz w:val="20"/>
          <w:szCs w:val="20"/>
        </w:rPr>
        <w:t>PCell</w:t>
      </w:r>
      <w:proofErr w:type="spellEnd"/>
      <w:r w:rsidR="00CE07DE" w:rsidRPr="00360145">
        <w:rPr>
          <w:rFonts w:ascii="Arial" w:hAnsi="Arial" w:cs="Arial"/>
          <w:b/>
          <w:sz w:val="20"/>
          <w:szCs w:val="20"/>
        </w:rPr>
        <w:t>)</w:t>
      </w:r>
      <w:r w:rsidRPr="00360145">
        <w:rPr>
          <w:rFonts w:ascii="Arial" w:hAnsi="Arial" w:cs="Arial"/>
          <w:b/>
          <w:sz w:val="20"/>
          <w:szCs w:val="20"/>
        </w:rPr>
        <w:t>.</w:t>
      </w:r>
    </w:p>
    <w:p w14:paraId="2616F177" w14:textId="77F76583" w:rsidR="009937F6" w:rsidRDefault="005131C6" w:rsidP="004E4C11">
      <w:pPr>
        <w:pStyle w:val="2"/>
        <w:rPr>
          <w:rFonts w:cs="Arial"/>
          <w:lang w:val="en-US"/>
        </w:rPr>
      </w:pPr>
      <w:r>
        <w:rPr>
          <w:rFonts w:cs="Arial"/>
          <w:lang w:val="en-US"/>
        </w:rPr>
        <w:t>RRC P</w:t>
      </w:r>
      <w:r w:rsidR="008A5716">
        <w:rPr>
          <w:rFonts w:cs="Arial"/>
          <w:lang w:val="en-US"/>
        </w:rPr>
        <w:t>re-configuration</w:t>
      </w:r>
    </w:p>
    <w:p w14:paraId="5CEFA6A2" w14:textId="0A540362" w:rsidR="00F916CE" w:rsidRPr="00A627FB" w:rsidRDefault="00AB5FE5" w:rsidP="007A1262">
      <w:pPr>
        <w:spacing w:before="120" w:after="120"/>
        <w:jc w:val="both"/>
        <w:rPr>
          <w:rFonts w:ascii="Arial" w:hAnsi="Arial" w:cs="Arial"/>
          <w:sz w:val="20"/>
          <w:szCs w:val="20"/>
        </w:rPr>
      </w:pPr>
      <w:r>
        <w:rPr>
          <w:rFonts w:ascii="Arial" w:hAnsi="Arial" w:cs="Arial"/>
          <w:sz w:val="20"/>
          <w:szCs w:val="20"/>
        </w:rPr>
        <w:t>As mentioned above, RRC configurations of additional cell(s) need to be provided to UE, so that UE is able to perform inter-cell L1/L2 mobility procedures.</w:t>
      </w:r>
    </w:p>
    <w:p w14:paraId="0107D0F4" w14:textId="4D909C0A" w:rsidR="00F916CE" w:rsidRDefault="00F916CE" w:rsidP="005D7AB9">
      <w:pPr>
        <w:pStyle w:val="afc"/>
        <w:numPr>
          <w:ilvl w:val="0"/>
          <w:numId w:val="8"/>
        </w:numPr>
        <w:spacing w:after="120"/>
        <w:ind w:hanging="357"/>
        <w:contextualSpacing w:val="0"/>
        <w:jc w:val="both"/>
        <w:rPr>
          <w:rFonts w:ascii="Arial" w:hAnsi="Arial" w:cs="Arial"/>
          <w:lang w:val="en-US"/>
        </w:rPr>
      </w:pPr>
      <w:r w:rsidRPr="00490B71">
        <w:rPr>
          <w:rFonts w:ascii="Arial" w:hAnsi="Arial" w:cs="Arial"/>
          <w:lang w:val="en-US"/>
        </w:rPr>
        <w:t>At least</w:t>
      </w:r>
      <w:r w:rsidR="003B5E01" w:rsidRPr="00490B71">
        <w:rPr>
          <w:rFonts w:ascii="Arial" w:hAnsi="Arial" w:cs="Arial"/>
          <w:lang w:val="en-US"/>
        </w:rPr>
        <w:t xml:space="preserve"> the</w:t>
      </w:r>
      <w:r w:rsidRPr="00490B71">
        <w:rPr>
          <w:rFonts w:ascii="Arial" w:hAnsi="Arial" w:cs="Arial"/>
          <w:lang w:val="en-US"/>
        </w:rPr>
        <w:t xml:space="preserve"> </w:t>
      </w:r>
      <w:r w:rsidR="000E5DDD" w:rsidRPr="00490B71">
        <w:rPr>
          <w:rFonts w:ascii="Arial" w:hAnsi="Arial" w:cs="Arial"/>
          <w:b/>
          <w:lang w:val="en-US"/>
        </w:rPr>
        <w:t>PCI</w:t>
      </w:r>
      <w:r w:rsidR="000E5DDD" w:rsidRPr="00490B71">
        <w:rPr>
          <w:rFonts w:ascii="Arial" w:hAnsi="Arial" w:cs="Arial"/>
          <w:lang w:val="en-US"/>
        </w:rPr>
        <w:t xml:space="preserve">, i.e. </w:t>
      </w:r>
      <w:r w:rsidRPr="00490B71">
        <w:rPr>
          <w:rFonts w:ascii="Arial" w:hAnsi="Arial" w:cs="Arial"/>
          <w:lang w:val="en-US"/>
        </w:rPr>
        <w:t>what the UE uses to identify a non-serving cell</w:t>
      </w:r>
      <w:r w:rsidR="000E5DDD" w:rsidRPr="00490B71">
        <w:rPr>
          <w:rFonts w:ascii="Arial" w:hAnsi="Arial" w:cs="Arial"/>
          <w:lang w:val="en-US"/>
        </w:rPr>
        <w:t xml:space="preserve">, </w:t>
      </w:r>
      <w:r w:rsidR="00034233" w:rsidRPr="00490B71">
        <w:rPr>
          <w:rFonts w:ascii="Arial" w:hAnsi="Arial" w:cs="Arial"/>
          <w:lang w:val="en-US"/>
        </w:rPr>
        <w:t>must</w:t>
      </w:r>
      <w:r w:rsidR="000E5DDD" w:rsidRPr="00490B71">
        <w:rPr>
          <w:rFonts w:ascii="Arial" w:hAnsi="Arial" w:cs="Arial"/>
          <w:lang w:val="en-US"/>
        </w:rPr>
        <w:t xml:space="preserve"> be pro</w:t>
      </w:r>
      <w:r w:rsidR="003B5E01" w:rsidRPr="00490B71">
        <w:rPr>
          <w:rFonts w:ascii="Arial" w:hAnsi="Arial" w:cs="Arial"/>
          <w:lang w:val="en-US"/>
        </w:rPr>
        <w:t>vided.</w:t>
      </w:r>
    </w:p>
    <w:p w14:paraId="3682F289" w14:textId="26B132D9" w:rsidR="0069149E" w:rsidRPr="0069149E" w:rsidRDefault="0069149E" w:rsidP="005D7AB9">
      <w:pPr>
        <w:pStyle w:val="afc"/>
        <w:numPr>
          <w:ilvl w:val="0"/>
          <w:numId w:val="8"/>
        </w:numPr>
        <w:spacing w:after="120"/>
        <w:ind w:hanging="357"/>
        <w:contextualSpacing w:val="0"/>
        <w:jc w:val="both"/>
        <w:rPr>
          <w:rFonts w:ascii="Arial" w:hAnsi="Arial" w:cs="Arial"/>
          <w:lang w:val="en-US"/>
        </w:rPr>
      </w:pPr>
      <w:r w:rsidRPr="00490B71">
        <w:rPr>
          <w:rFonts w:ascii="Arial" w:hAnsi="Arial" w:cs="Arial"/>
          <w:lang w:val="en-US"/>
        </w:rPr>
        <w:t xml:space="preserve">In RRC-based handover, </w:t>
      </w:r>
      <w:r w:rsidRPr="00490B71">
        <w:rPr>
          <w:rFonts w:ascii="Arial" w:hAnsi="Arial" w:cs="Arial"/>
          <w:b/>
          <w:lang w:val="en-US"/>
        </w:rPr>
        <w:t>C-RNTI</w:t>
      </w:r>
      <w:r w:rsidRPr="00490B71">
        <w:rPr>
          <w:rFonts w:ascii="Arial" w:hAnsi="Arial" w:cs="Arial"/>
          <w:lang w:val="en-US"/>
        </w:rPr>
        <w:t xml:space="preserve"> to be used in target cell is carried in the handover command. In L1/L2-centric mobility</w:t>
      </w:r>
      <w:r>
        <w:rPr>
          <w:rFonts w:ascii="Arial" w:hAnsi="Arial" w:cs="Arial"/>
          <w:lang w:val="en-US"/>
        </w:rPr>
        <w:t>, if UE is served by another cell, the C-RNTI may be different, and thus the C-RNTI needs to be provided</w:t>
      </w:r>
      <w:r w:rsidRPr="00490B71">
        <w:rPr>
          <w:rFonts w:ascii="Arial" w:hAnsi="Arial" w:cs="Arial"/>
          <w:lang w:val="en-US"/>
        </w:rPr>
        <w:t>.</w:t>
      </w:r>
    </w:p>
    <w:p w14:paraId="035F5874" w14:textId="77777777" w:rsidR="00A627FB" w:rsidRDefault="003B5E01" w:rsidP="005D7AB9">
      <w:pPr>
        <w:pStyle w:val="afc"/>
        <w:numPr>
          <w:ilvl w:val="0"/>
          <w:numId w:val="8"/>
        </w:numPr>
        <w:spacing w:after="120"/>
        <w:ind w:hanging="357"/>
        <w:contextualSpacing w:val="0"/>
        <w:jc w:val="both"/>
        <w:rPr>
          <w:rFonts w:ascii="Arial" w:hAnsi="Arial" w:cs="Arial"/>
          <w:lang w:val="en-US"/>
        </w:rPr>
      </w:pPr>
      <w:r w:rsidRPr="00490B71">
        <w:rPr>
          <w:rFonts w:ascii="Arial" w:hAnsi="Arial" w:cs="Arial"/>
          <w:lang w:val="en-US"/>
        </w:rPr>
        <w:t xml:space="preserve">Moreover, </w:t>
      </w:r>
      <w:r w:rsidR="006D7CA7" w:rsidRPr="00490B71">
        <w:rPr>
          <w:rFonts w:ascii="Arial" w:hAnsi="Arial" w:cs="Arial"/>
          <w:b/>
          <w:lang w:val="en-US"/>
        </w:rPr>
        <w:t>lower layer configurations</w:t>
      </w:r>
      <w:r w:rsidR="006D7CA7" w:rsidRPr="00490B71">
        <w:rPr>
          <w:rFonts w:ascii="Arial" w:hAnsi="Arial" w:cs="Arial"/>
          <w:lang w:val="en-US"/>
        </w:rPr>
        <w:t xml:space="preserve"> are usually </w:t>
      </w:r>
      <w:r w:rsidR="00A627FB">
        <w:rPr>
          <w:rFonts w:ascii="Arial" w:hAnsi="Arial" w:cs="Arial"/>
          <w:lang w:val="en-US"/>
        </w:rPr>
        <w:t>different</w:t>
      </w:r>
      <w:r w:rsidR="006D7CA7" w:rsidRPr="00490B71">
        <w:rPr>
          <w:rFonts w:ascii="Arial" w:hAnsi="Arial" w:cs="Arial"/>
          <w:lang w:val="en-US"/>
        </w:rPr>
        <w:t xml:space="preserve"> across cells. </w:t>
      </w:r>
    </w:p>
    <w:p w14:paraId="12288DDE" w14:textId="5524882E" w:rsidR="003B5E01" w:rsidRDefault="00504784" w:rsidP="005D7AB9">
      <w:pPr>
        <w:pStyle w:val="afc"/>
        <w:numPr>
          <w:ilvl w:val="1"/>
          <w:numId w:val="8"/>
        </w:numPr>
        <w:spacing w:after="120"/>
        <w:ind w:hanging="357"/>
        <w:contextualSpacing w:val="0"/>
        <w:jc w:val="both"/>
        <w:rPr>
          <w:rFonts w:ascii="Arial" w:hAnsi="Arial" w:cs="Arial"/>
          <w:lang w:val="en-US"/>
        </w:rPr>
      </w:pPr>
      <w:r>
        <w:rPr>
          <w:rFonts w:ascii="Arial" w:hAnsi="Arial" w:cs="Arial"/>
          <w:lang w:val="en-US"/>
        </w:rPr>
        <w:t>C</w:t>
      </w:r>
      <w:r w:rsidR="00A627FB">
        <w:rPr>
          <w:rFonts w:ascii="Arial" w:hAnsi="Arial" w:cs="Arial"/>
          <w:lang w:val="en-US"/>
        </w:rPr>
        <w:t>ommon configurations</w:t>
      </w:r>
      <w:r w:rsidR="00A627FB">
        <w:rPr>
          <w:rFonts w:asciiTheme="minorEastAsia" w:eastAsiaTheme="minorEastAsia" w:hAnsiTheme="minorEastAsia" w:cs="Arial" w:hint="eastAsia"/>
          <w:lang w:val="en-US" w:eastAsia="zh-TW"/>
        </w:rPr>
        <w:t xml:space="preserve">: </w:t>
      </w:r>
      <w:r w:rsidR="00F65250" w:rsidRPr="00490B71">
        <w:rPr>
          <w:rFonts w:ascii="Arial" w:hAnsi="Arial" w:cs="Arial"/>
          <w:lang w:val="en-US"/>
        </w:rPr>
        <w:t xml:space="preserve">Network may not need to provide the whole </w:t>
      </w:r>
      <w:proofErr w:type="spellStart"/>
      <w:r w:rsidR="00F65250" w:rsidRPr="00490B71">
        <w:rPr>
          <w:rFonts w:ascii="Arial" w:hAnsi="Arial" w:cs="Arial"/>
          <w:i/>
          <w:lang w:val="en-US"/>
        </w:rPr>
        <w:t>ser</w:t>
      </w:r>
      <w:r w:rsidR="003C0BE4" w:rsidRPr="00490B71">
        <w:rPr>
          <w:rFonts w:ascii="Arial" w:hAnsi="Arial" w:cs="Arial"/>
          <w:i/>
          <w:lang w:val="en-US"/>
        </w:rPr>
        <w:t>v</w:t>
      </w:r>
      <w:r w:rsidR="00F65250" w:rsidRPr="00490B71">
        <w:rPr>
          <w:rFonts w:ascii="Arial" w:hAnsi="Arial" w:cs="Arial"/>
          <w:i/>
          <w:lang w:val="en-US"/>
        </w:rPr>
        <w:t>ingCellConfigCommon</w:t>
      </w:r>
      <w:proofErr w:type="spellEnd"/>
      <w:r w:rsidR="00F65250" w:rsidRPr="00490B71">
        <w:rPr>
          <w:rFonts w:ascii="Arial" w:hAnsi="Arial" w:cs="Arial"/>
          <w:lang w:val="en-US"/>
        </w:rPr>
        <w:t xml:space="preserve"> as in RRC-based handover, but </w:t>
      </w:r>
      <w:r w:rsidR="00DA3AE4" w:rsidRPr="00490B71">
        <w:rPr>
          <w:rFonts w:ascii="Arial" w:hAnsi="Arial" w:cs="Arial"/>
          <w:lang w:val="en-US"/>
        </w:rPr>
        <w:t xml:space="preserve">some </w:t>
      </w:r>
      <w:r w:rsidR="006D7CA7" w:rsidRPr="00490B71">
        <w:rPr>
          <w:rFonts w:ascii="Arial" w:hAnsi="Arial" w:cs="Arial"/>
          <w:lang w:val="en-US"/>
        </w:rPr>
        <w:t xml:space="preserve">SSB configurations (e.g. </w:t>
      </w:r>
      <w:r w:rsidR="003C0BE4" w:rsidRPr="00490B71">
        <w:rPr>
          <w:rFonts w:ascii="Arial" w:hAnsi="Arial" w:cs="Arial"/>
          <w:lang w:val="en-US"/>
        </w:rPr>
        <w:t xml:space="preserve">SSB </w:t>
      </w:r>
      <w:r w:rsidR="006D7CA7" w:rsidRPr="00490B71">
        <w:rPr>
          <w:rFonts w:ascii="Arial" w:hAnsi="Arial" w:cs="Arial"/>
          <w:lang w:val="en-US"/>
        </w:rPr>
        <w:t>periodicity)</w:t>
      </w:r>
      <w:r w:rsidR="00DA3AE4" w:rsidRPr="00490B71">
        <w:rPr>
          <w:rFonts w:ascii="Arial" w:hAnsi="Arial" w:cs="Arial"/>
          <w:lang w:val="en-US"/>
        </w:rPr>
        <w:t xml:space="preserve"> of non-serving cell</w:t>
      </w:r>
      <w:r w:rsidR="006D7CA7" w:rsidRPr="00490B71">
        <w:rPr>
          <w:rFonts w:ascii="Arial" w:hAnsi="Arial" w:cs="Arial"/>
          <w:lang w:val="en-US"/>
        </w:rPr>
        <w:t xml:space="preserve"> may be different from </w:t>
      </w:r>
      <w:r w:rsidR="00DA3AE4" w:rsidRPr="00490B71">
        <w:rPr>
          <w:rFonts w:ascii="Arial" w:hAnsi="Arial" w:cs="Arial"/>
          <w:lang w:val="en-US"/>
        </w:rPr>
        <w:t>that of serving cell</w:t>
      </w:r>
      <w:r w:rsidR="00F65250" w:rsidRPr="00490B71">
        <w:rPr>
          <w:rFonts w:ascii="Arial" w:hAnsi="Arial" w:cs="Arial"/>
          <w:lang w:val="en-US"/>
        </w:rPr>
        <w:t xml:space="preserve">. </w:t>
      </w:r>
      <w:r w:rsidR="00B32CE2" w:rsidRPr="00490B71">
        <w:rPr>
          <w:rFonts w:ascii="Arial" w:hAnsi="Arial" w:cs="Arial"/>
          <w:lang w:val="en-US"/>
        </w:rPr>
        <w:t xml:space="preserve">This requires </w:t>
      </w:r>
      <w:r w:rsidR="002F0BB0" w:rsidRPr="00490B71">
        <w:rPr>
          <w:rFonts w:ascii="Arial" w:hAnsi="Arial" w:cs="Arial"/>
          <w:lang w:val="en-US"/>
        </w:rPr>
        <w:t>more information from RAN1.</w:t>
      </w:r>
      <w:r w:rsidR="00F65250" w:rsidRPr="00490B71">
        <w:rPr>
          <w:rFonts w:ascii="Arial" w:hAnsi="Arial" w:cs="Arial"/>
          <w:lang w:val="en-US"/>
        </w:rPr>
        <w:t xml:space="preserve"> </w:t>
      </w:r>
    </w:p>
    <w:p w14:paraId="1A444303" w14:textId="599DECCF" w:rsidR="00A627FB" w:rsidRPr="00490B71" w:rsidRDefault="00A627FB" w:rsidP="005D7AB9">
      <w:pPr>
        <w:pStyle w:val="afc"/>
        <w:numPr>
          <w:ilvl w:val="1"/>
          <w:numId w:val="8"/>
        </w:numPr>
        <w:spacing w:after="120"/>
        <w:ind w:hanging="357"/>
        <w:contextualSpacing w:val="0"/>
        <w:jc w:val="both"/>
        <w:rPr>
          <w:rFonts w:ascii="Arial" w:hAnsi="Arial" w:cs="Arial"/>
          <w:lang w:val="en-US"/>
        </w:rPr>
      </w:pPr>
      <w:r>
        <w:rPr>
          <w:rFonts w:ascii="Arial" w:hAnsi="Arial" w:cs="Arial"/>
          <w:lang w:val="en-US"/>
        </w:rPr>
        <w:t xml:space="preserve">Dedicated configurations: </w:t>
      </w:r>
      <w:r w:rsidRPr="00A627FB">
        <w:rPr>
          <w:rFonts w:ascii="Arial" w:hAnsi="Arial" w:cs="Arial"/>
          <w:lang w:val="en-US"/>
        </w:rPr>
        <w:t xml:space="preserve">TCI states associated with </w:t>
      </w:r>
      <w:r w:rsidR="0069149E">
        <w:rPr>
          <w:rFonts w:ascii="Arial" w:hAnsi="Arial" w:cs="Arial"/>
          <w:lang w:val="en-US"/>
        </w:rPr>
        <w:t>additional</w:t>
      </w:r>
      <w:r w:rsidRPr="00A627FB">
        <w:rPr>
          <w:rFonts w:ascii="Arial" w:hAnsi="Arial" w:cs="Arial"/>
          <w:lang w:val="en-US"/>
        </w:rPr>
        <w:t xml:space="preserve"> cell RS </w:t>
      </w:r>
      <w:r w:rsidR="0069149E">
        <w:rPr>
          <w:rFonts w:ascii="Arial" w:hAnsi="Arial" w:cs="Arial"/>
          <w:lang w:val="en-US"/>
        </w:rPr>
        <w:t>needs to be configured</w:t>
      </w:r>
      <w:r w:rsidRPr="00A627FB">
        <w:rPr>
          <w:rFonts w:ascii="Arial" w:hAnsi="Arial" w:cs="Arial"/>
          <w:lang w:val="en-US"/>
        </w:rPr>
        <w:t>. CSI-RS/SSB resources for CSI report and report configurations in</w:t>
      </w:r>
      <w:r>
        <w:rPr>
          <w:rFonts w:ascii="Arial" w:hAnsi="Arial" w:cs="Arial"/>
          <w:lang w:val="en-US"/>
        </w:rPr>
        <w:t xml:space="preserve"> </w:t>
      </w:r>
      <w:r w:rsidR="00DD3815" w:rsidRPr="00DD3815">
        <w:rPr>
          <w:rFonts w:ascii="Arial" w:hAnsi="Arial" w:cs="Arial"/>
          <w:i/>
          <w:lang w:val="en-US"/>
        </w:rPr>
        <w:t>CSI-</w:t>
      </w:r>
      <w:proofErr w:type="spellStart"/>
      <w:r w:rsidR="00DD3815" w:rsidRPr="00DD3815">
        <w:rPr>
          <w:rFonts w:ascii="Arial" w:hAnsi="Arial" w:cs="Arial"/>
          <w:i/>
          <w:lang w:val="en-US"/>
        </w:rPr>
        <w:t>MeasConfig</w:t>
      </w:r>
      <w:proofErr w:type="spellEnd"/>
      <w:r w:rsidRPr="00A627FB">
        <w:rPr>
          <w:rFonts w:ascii="Arial" w:hAnsi="Arial" w:cs="Arial"/>
          <w:lang w:val="en-US"/>
        </w:rPr>
        <w:t xml:space="preserve"> also need to be </w:t>
      </w:r>
      <w:r w:rsidR="00DD3815">
        <w:rPr>
          <w:rFonts w:ascii="Arial" w:hAnsi="Arial" w:cs="Arial"/>
          <w:lang w:val="en-US"/>
        </w:rPr>
        <w:t>provided so that UE can perform L1 reporting for additional cell(s)</w:t>
      </w:r>
      <w:r w:rsidRPr="00A627FB">
        <w:rPr>
          <w:rFonts w:ascii="Arial" w:hAnsi="Arial" w:cs="Arial"/>
          <w:lang w:val="en-US"/>
        </w:rPr>
        <w:t>.</w:t>
      </w:r>
      <w:r w:rsidR="00DD3815">
        <w:rPr>
          <w:rFonts w:ascii="Arial" w:hAnsi="Arial" w:cs="Arial"/>
          <w:lang w:val="en-US"/>
        </w:rPr>
        <w:t xml:space="preserve"> These configurations are included in dedicated </w:t>
      </w:r>
      <w:proofErr w:type="spellStart"/>
      <w:r w:rsidR="00DD3815" w:rsidRPr="0069149E">
        <w:rPr>
          <w:rFonts w:ascii="Arial" w:hAnsi="Arial" w:cs="Arial"/>
          <w:i/>
        </w:rPr>
        <w:t>servingCellConfig</w:t>
      </w:r>
      <w:proofErr w:type="spellEnd"/>
      <w:r w:rsidR="00DD3815" w:rsidRPr="00DD3815">
        <w:rPr>
          <w:rFonts w:ascii="Arial" w:hAnsi="Arial" w:cs="Arial"/>
        </w:rPr>
        <w:t>.</w:t>
      </w:r>
    </w:p>
    <w:p w14:paraId="78127E41" w14:textId="65BE6DAF" w:rsidR="0069149E" w:rsidRPr="0069149E" w:rsidRDefault="005131C6" w:rsidP="0069149E">
      <w:pPr>
        <w:spacing w:before="120" w:after="120"/>
        <w:jc w:val="both"/>
        <w:rPr>
          <w:rFonts w:ascii="Arial" w:hAnsi="Arial" w:cs="Arial"/>
          <w:sz w:val="20"/>
          <w:szCs w:val="20"/>
        </w:rPr>
      </w:pPr>
      <w:r>
        <w:rPr>
          <w:rFonts w:ascii="Arial" w:hAnsi="Arial" w:cs="Arial"/>
          <w:sz w:val="20"/>
          <w:szCs w:val="20"/>
        </w:rPr>
        <w:t xml:space="preserve">The </w:t>
      </w:r>
      <w:r w:rsidR="0069149E" w:rsidRPr="0069149E">
        <w:rPr>
          <w:rFonts w:ascii="Arial" w:hAnsi="Arial" w:cs="Arial"/>
          <w:sz w:val="20"/>
          <w:szCs w:val="20"/>
        </w:rPr>
        <w:t>common configuration</w:t>
      </w:r>
      <w:r>
        <w:rPr>
          <w:rFonts w:ascii="Arial" w:hAnsi="Arial" w:cs="Arial"/>
          <w:sz w:val="20"/>
          <w:szCs w:val="20"/>
        </w:rPr>
        <w:t>s</w:t>
      </w:r>
      <w:r w:rsidR="0069149E" w:rsidRPr="0069149E">
        <w:rPr>
          <w:rFonts w:ascii="Arial" w:hAnsi="Arial" w:cs="Arial"/>
          <w:sz w:val="20"/>
          <w:szCs w:val="20"/>
        </w:rPr>
        <w:t xml:space="preserve"> for additional cell(s) may </w:t>
      </w:r>
      <w:r>
        <w:rPr>
          <w:rFonts w:ascii="Arial" w:hAnsi="Arial" w:cs="Arial"/>
          <w:sz w:val="20"/>
          <w:szCs w:val="20"/>
        </w:rPr>
        <w:t xml:space="preserve">not </w:t>
      </w:r>
      <w:r w:rsidR="00A47251">
        <w:rPr>
          <w:rFonts w:ascii="Arial" w:hAnsi="Arial" w:cs="Arial"/>
          <w:sz w:val="20"/>
          <w:szCs w:val="20"/>
        </w:rPr>
        <w:t xml:space="preserve">need to </w:t>
      </w:r>
      <w:r>
        <w:rPr>
          <w:rFonts w:ascii="Arial" w:hAnsi="Arial" w:cs="Arial"/>
          <w:sz w:val="20"/>
          <w:szCs w:val="20"/>
        </w:rPr>
        <w:t xml:space="preserve">be provided if they are the same as the serving cell; </w:t>
      </w:r>
      <w:r w:rsidR="0049300F">
        <w:rPr>
          <w:rFonts w:ascii="Arial" w:hAnsi="Arial" w:cs="Arial"/>
          <w:sz w:val="20"/>
          <w:szCs w:val="20"/>
        </w:rPr>
        <w:t xml:space="preserve">whether </w:t>
      </w:r>
      <w:r>
        <w:rPr>
          <w:rFonts w:ascii="Arial" w:hAnsi="Arial" w:cs="Arial"/>
          <w:sz w:val="20"/>
          <w:szCs w:val="20"/>
        </w:rPr>
        <w:t xml:space="preserve">this </w:t>
      </w:r>
      <w:r w:rsidR="0049300F">
        <w:rPr>
          <w:rFonts w:ascii="Arial" w:hAnsi="Arial" w:cs="Arial"/>
          <w:sz w:val="20"/>
          <w:szCs w:val="20"/>
        </w:rPr>
        <w:t xml:space="preserve">possible </w:t>
      </w:r>
      <w:r>
        <w:rPr>
          <w:rFonts w:ascii="Arial" w:hAnsi="Arial" w:cs="Arial"/>
          <w:sz w:val="20"/>
          <w:szCs w:val="20"/>
        </w:rPr>
        <w:t xml:space="preserve">shall be </w:t>
      </w:r>
      <w:r w:rsidR="0069149E" w:rsidRPr="0069149E">
        <w:rPr>
          <w:rFonts w:ascii="Arial" w:hAnsi="Arial" w:cs="Arial"/>
          <w:sz w:val="20"/>
          <w:szCs w:val="20"/>
        </w:rPr>
        <w:t xml:space="preserve">determined </w:t>
      </w:r>
      <w:r>
        <w:rPr>
          <w:rFonts w:ascii="Arial" w:hAnsi="Arial" w:cs="Arial"/>
          <w:sz w:val="20"/>
          <w:szCs w:val="20"/>
        </w:rPr>
        <w:t>based on further RAN1 input. W</w:t>
      </w:r>
      <w:r w:rsidR="00B62000">
        <w:rPr>
          <w:rFonts w:ascii="Arial" w:hAnsi="Arial" w:cs="Arial"/>
          <w:sz w:val="20"/>
          <w:szCs w:val="20"/>
        </w:rPr>
        <w:t>e suggests that a</w:t>
      </w:r>
      <w:r w:rsidR="0069149E" w:rsidRPr="0069149E">
        <w:rPr>
          <w:rFonts w:ascii="Arial" w:hAnsi="Arial" w:cs="Arial"/>
          <w:sz w:val="20"/>
          <w:szCs w:val="20"/>
        </w:rPr>
        <w:t xml:space="preserve">t least </w:t>
      </w:r>
      <w:r>
        <w:rPr>
          <w:rFonts w:ascii="Arial" w:hAnsi="Arial" w:cs="Arial"/>
          <w:sz w:val="20"/>
          <w:szCs w:val="20"/>
        </w:rPr>
        <w:t xml:space="preserve">the dedicated configurations </w:t>
      </w:r>
      <w:r w:rsidR="0069149E">
        <w:rPr>
          <w:rFonts w:ascii="Arial" w:hAnsi="Arial" w:cs="Arial"/>
          <w:sz w:val="20"/>
          <w:szCs w:val="20"/>
        </w:rPr>
        <w:t>should be</w:t>
      </w:r>
      <w:r w:rsidR="0069149E" w:rsidRPr="0069149E">
        <w:rPr>
          <w:rFonts w:ascii="Arial" w:hAnsi="Arial" w:cs="Arial"/>
          <w:sz w:val="20"/>
          <w:szCs w:val="20"/>
        </w:rPr>
        <w:t xml:space="preserve"> provided for </w:t>
      </w:r>
      <w:r w:rsidR="005165FD">
        <w:rPr>
          <w:rFonts w:ascii="Arial" w:hAnsi="Arial" w:cs="Arial"/>
          <w:sz w:val="20"/>
          <w:szCs w:val="20"/>
        </w:rPr>
        <w:t>each</w:t>
      </w:r>
      <w:r w:rsidR="0069149E" w:rsidRPr="0069149E">
        <w:rPr>
          <w:rFonts w:ascii="Arial" w:hAnsi="Arial" w:cs="Arial"/>
          <w:sz w:val="20"/>
          <w:szCs w:val="20"/>
        </w:rPr>
        <w:t xml:space="preserve"> additional cell</w:t>
      </w:r>
      <w:r>
        <w:rPr>
          <w:rFonts w:ascii="Arial" w:hAnsi="Arial" w:cs="Arial"/>
          <w:sz w:val="20"/>
          <w:szCs w:val="20"/>
        </w:rPr>
        <w:t xml:space="preserve">, using </w:t>
      </w:r>
      <w:r w:rsidRPr="0069149E">
        <w:rPr>
          <w:rFonts w:ascii="Arial" w:hAnsi="Arial" w:cs="Arial"/>
          <w:sz w:val="20"/>
          <w:szCs w:val="20"/>
        </w:rPr>
        <w:t xml:space="preserve">a </w:t>
      </w:r>
      <w:proofErr w:type="spellStart"/>
      <w:r w:rsidRPr="0069149E">
        <w:rPr>
          <w:rFonts w:ascii="Arial" w:hAnsi="Arial" w:cs="Arial"/>
          <w:i/>
          <w:sz w:val="20"/>
          <w:szCs w:val="20"/>
        </w:rPr>
        <w:t>servingCellConfig</w:t>
      </w:r>
      <w:proofErr w:type="spellEnd"/>
      <w:r w:rsidR="009554FA" w:rsidRPr="009554FA">
        <w:rPr>
          <w:rFonts w:ascii="Arial" w:hAnsi="Arial" w:cs="Arial"/>
          <w:sz w:val="20"/>
          <w:szCs w:val="20"/>
        </w:rPr>
        <w:t xml:space="preserve"> IE</w:t>
      </w:r>
      <w:r w:rsidR="0069149E" w:rsidRPr="0069149E">
        <w:rPr>
          <w:rFonts w:ascii="Arial" w:hAnsi="Arial" w:cs="Arial"/>
          <w:sz w:val="20"/>
          <w:szCs w:val="20"/>
        </w:rPr>
        <w:t>.</w:t>
      </w:r>
    </w:p>
    <w:p w14:paraId="445429DC" w14:textId="77777777" w:rsidR="00A34A09" w:rsidRDefault="00034233" w:rsidP="00C02F46">
      <w:pPr>
        <w:spacing w:before="120" w:after="120"/>
        <w:ind w:left="1440" w:hanging="1440"/>
        <w:jc w:val="both"/>
        <w:rPr>
          <w:rFonts w:ascii="Arial" w:hAnsi="Arial" w:cs="Arial"/>
          <w:b/>
          <w:sz w:val="20"/>
          <w:szCs w:val="20"/>
        </w:rPr>
      </w:pPr>
      <w:r w:rsidRPr="00490B71">
        <w:rPr>
          <w:rFonts w:ascii="Arial" w:hAnsi="Arial" w:cs="Arial"/>
          <w:b/>
          <w:sz w:val="20"/>
          <w:szCs w:val="20"/>
        </w:rPr>
        <w:t xml:space="preserve">Proposal </w:t>
      </w:r>
      <w:r w:rsidR="00911ED8">
        <w:rPr>
          <w:rFonts w:ascii="Arial" w:hAnsi="Arial" w:cs="Arial"/>
          <w:b/>
          <w:sz w:val="20"/>
          <w:szCs w:val="20"/>
        </w:rPr>
        <w:t>3</w:t>
      </w:r>
      <w:r w:rsidRPr="00490B71">
        <w:rPr>
          <w:rFonts w:ascii="Arial" w:hAnsi="Arial" w:cs="Arial"/>
          <w:b/>
          <w:sz w:val="20"/>
          <w:szCs w:val="20"/>
        </w:rPr>
        <w:t>:</w:t>
      </w:r>
      <w:r w:rsidRPr="00490B71">
        <w:rPr>
          <w:rFonts w:ascii="Arial" w:hAnsi="Arial" w:cs="Arial"/>
          <w:b/>
          <w:sz w:val="20"/>
          <w:szCs w:val="20"/>
        </w:rPr>
        <w:tab/>
        <w:t xml:space="preserve">For L1/L2-centric inter-cell mobility, PCI of </w:t>
      </w:r>
      <w:r w:rsidR="00AB5FE5">
        <w:rPr>
          <w:rFonts w:ascii="Arial" w:hAnsi="Arial" w:cs="Arial"/>
          <w:b/>
          <w:sz w:val="20"/>
          <w:szCs w:val="20"/>
        </w:rPr>
        <w:t>additional</w:t>
      </w:r>
      <w:r w:rsidRPr="00490B71">
        <w:rPr>
          <w:rFonts w:ascii="Arial" w:hAnsi="Arial" w:cs="Arial"/>
          <w:b/>
          <w:sz w:val="20"/>
          <w:szCs w:val="20"/>
        </w:rPr>
        <w:t xml:space="preserve"> cell </w:t>
      </w:r>
      <w:r w:rsidR="00C02F46">
        <w:rPr>
          <w:rFonts w:ascii="Arial" w:hAnsi="Arial" w:cs="Arial"/>
          <w:b/>
          <w:sz w:val="20"/>
          <w:szCs w:val="20"/>
        </w:rPr>
        <w:t>and the C-RNTI to be used are</w:t>
      </w:r>
      <w:r w:rsidRPr="00490B71">
        <w:rPr>
          <w:rFonts w:ascii="Arial" w:hAnsi="Arial" w:cs="Arial"/>
          <w:b/>
          <w:sz w:val="20"/>
          <w:szCs w:val="20"/>
        </w:rPr>
        <w:t xml:space="preserve"> provided to UE.</w:t>
      </w:r>
      <w:r w:rsidR="00A34A09">
        <w:rPr>
          <w:rFonts w:ascii="Arial" w:hAnsi="Arial" w:cs="Arial"/>
          <w:b/>
          <w:sz w:val="20"/>
          <w:szCs w:val="20"/>
        </w:rPr>
        <w:t xml:space="preserve"> </w:t>
      </w:r>
    </w:p>
    <w:p w14:paraId="0D03B3A7" w14:textId="67895D62" w:rsidR="00034233" w:rsidRPr="00490B71" w:rsidRDefault="00A34A09" w:rsidP="00C02F46">
      <w:pPr>
        <w:spacing w:before="120" w:after="120"/>
        <w:ind w:left="1440" w:hanging="1440"/>
        <w:jc w:val="both"/>
        <w:rPr>
          <w:rFonts w:ascii="Arial" w:hAnsi="Arial" w:cs="Arial"/>
          <w:b/>
          <w:sz w:val="20"/>
          <w:szCs w:val="20"/>
        </w:rPr>
      </w:pPr>
      <w:r w:rsidRPr="00490B71">
        <w:rPr>
          <w:rFonts w:ascii="Arial" w:hAnsi="Arial" w:cs="Arial"/>
          <w:b/>
          <w:sz w:val="20"/>
          <w:szCs w:val="20"/>
        </w:rPr>
        <w:lastRenderedPageBreak/>
        <w:t xml:space="preserve">Proposal </w:t>
      </w:r>
      <w:r>
        <w:rPr>
          <w:rFonts w:ascii="Arial" w:hAnsi="Arial" w:cs="Arial"/>
          <w:b/>
          <w:sz w:val="20"/>
          <w:szCs w:val="20"/>
        </w:rPr>
        <w:t>4</w:t>
      </w:r>
      <w:r w:rsidRPr="00490B71">
        <w:rPr>
          <w:rFonts w:ascii="Arial" w:hAnsi="Arial" w:cs="Arial"/>
          <w:b/>
          <w:sz w:val="20"/>
          <w:szCs w:val="20"/>
        </w:rPr>
        <w:t>:</w:t>
      </w:r>
      <w:r w:rsidRPr="00490B71">
        <w:rPr>
          <w:rFonts w:ascii="Arial" w:hAnsi="Arial" w:cs="Arial"/>
          <w:b/>
          <w:sz w:val="20"/>
          <w:szCs w:val="20"/>
        </w:rPr>
        <w:tab/>
      </w:r>
      <w:r>
        <w:rPr>
          <w:rFonts w:ascii="Arial" w:hAnsi="Arial" w:cs="Arial"/>
          <w:b/>
          <w:sz w:val="20"/>
          <w:szCs w:val="20"/>
        </w:rPr>
        <w:t>The need of common configurations of additional cell</w:t>
      </w:r>
      <w:r w:rsidR="005D7AB9">
        <w:rPr>
          <w:rFonts w:ascii="Arial" w:hAnsi="Arial" w:cs="Arial"/>
          <w:b/>
          <w:sz w:val="20"/>
          <w:szCs w:val="20"/>
        </w:rPr>
        <w:t>s</w:t>
      </w:r>
      <w:r>
        <w:rPr>
          <w:rFonts w:ascii="Arial" w:hAnsi="Arial" w:cs="Arial"/>
          <w:b/>
          <w:sz w:val="20"/>
          <w:szCs w:val="20"/>
        </w:rPr>
        <w:t xml:space="preserve"> shall be determined based on further RAN1 input.</w:t>
      </w:r>
    </w:p>
    <w:p w14:paraId="0F1F3AB6" w14:textId="13FB205C" w:rsidR="00034233" w:rsidRPr="00490B71" w:rsidRDefault="00C77126" w:rsidP="00915976">
      <w:pPr>
        <w:spacing w:before="120" w:after="120"/>
        <w:ind w:left="1440" w:hanging="1440"/>
        <w:jc w:val="both"/>
        <w:rPr>
          <w:rFonts w:ascii="Arial" w:hAnsi="Arial" w:cs="Arial"/>
          <w:b/>
          <w:sz w:val="20"/>
          <w:szCs w:val="20"/>
        </w:rPr>
      </w:pPr>
      <w:r w:rsidRPr="00490B71">
        <w:rPr>
          <w:rFonts w:ascii="Arial" w:hAnsi="Arial" w:cs="Arial"/>
          <w:b/>
          <w:sz w:val="20"/>
          <w:szCs w:val="20"/>
        </w:rPr>
        <w:t xml:space="preserve">Proposal </w:t>
      </w:r>
      <w:r w:rsidR="00A34A09">
        <w:rPr>
          <w:rFonts w:ascii="Arial" w:hAnsi="Arial" w:cs="Arial"/>
          <w:b/>
          <w:sz w:val="20"/>
          <w:szCs w:val="20"/>
        </w:rPr>
        <w:t>5</w:t>
      </w:r>
      <w:r w:rsidR="00034233" w:rsidRPr="00490B71">
        <w:rPr>
          <w:rFonts w:ascii="Arial" w:hAnsi="Arial" w:cs="Arial"/>
          <w:b/>
          <w:sz w:val="20"/>
          <w:szCs w:val="20"/>
        </w:rPr>
        <w:t>:</w:t>
      </w:r>
      <w:r w:rsidR="00034233" w:rsidRPr="00490B71">
        <w:rPr>
          <w:rFonts w:ascii="Arial" w:hAnsi="Arial" w:cs="Arial"/>
          <w:b/>
          <w:sz w:val="20"/>
          <w:szCs w:val="20"/>
        </w:rPr>
        <w:tab/>
      </w:r>
      <w:r w:rsidR="0069149E">
        <w:rPr>
          <w:rFonts w:ascii="Arial" w:hAnsi="Arial" w:cs="Arial"/>
          <w:b/>
          <w:sz w:val="20"/>
          <w:szCs w:val="20"/>
        </w:rPr>
        <w:t xml:space="preserve">At least a </w:t>
      </w:r>
      <w:proofErr w:type="spellStart"/>
      <w:r w:rsidR="0069149E" w:rsidRPr="0069149E">
        <w:rPr>
          <w:rFonts w:ascii="Arial" w:hAnsi="Arial" w:cs="Arial"/>
          <w:b/>
          <w:i/>
          <w:sz w:val="20"/>
          <w:szCs w:val="20"/>
        </w:rPr>
        <w:t>servingCellConfig</w:t>
      </w:r>
      <w:proofErr w:type="spellEnd"/>
      <w:r w:rsidR="0069149E" w:rsidRPr="0069149E">
        <w:rPr>
          <w:rFonts w:ascii="Arial" w:hAnsi="Arial" w:cs="Arial"/>
          <w:b/>
          <w:sz w:val="20"/>
          <w:szCs w:val="20"/>
        </w:rPr>
        <w:t xml:space="preserve"> </w:t>
      </w:r>
      <w:r w:rsidR="0069149E">
        <w:rPr>
          <w:rFonts w:ascii="Arial" w:hAnsi="Arial" w:cs="Arial"/>
          <w:b/>
          <w:sz w:val="20"/>
          <w:szCs w:val="20"/>
        </w:rPr>
        <w:t xml:space="preserve">is </w:t>
      </w:r>
      <w:r w:rsidR="0069149E" w:rsidRPr="0069149E">
        <w:rPr>
          <w:rFonts w:ascii="Arial" w:hAnsi="Arial" w:cs="Arial"/>
          <w:b/>
          <w:sz w:val="20"/>
          <w:szCs w:val="20"/>
        </w:rPr>
        <w:t>provided for</w:t>
      </w:r>
      <w:r w:rsidR="00C8678A">
        <w:rPr>
          <w:rFonts w:ascii="Arial" w:hAnsi="Arial" w:cs="Arial"/>
          <w:b/>
          <w:sz w:val="20"/>
          <w:szCs w:val="20"/>
        </w:rPr>
        <w:t xml:space="preserve"> each</w:t>
      </w:r>
      <w:r w:rsidR="0069149E" w:rsidRPr="0069149E">
        <w:rPr>
          <w:rFonts w:ascii="Arial" w:hAnsi="Arial" w:cs="Arial"/>
          <w:b/>
          <w:sz w:val="20"/>
          <w:szCs w:val="20"/>
        </w:rPr>
        <w:t xml:space="preserve"> </w:t>
      </w:r>
      <w:r w:rsidR="0069149E">
        <w:rPr>
          <w:rFonts w:ascii="Arial" w:hAnsi="Arial" w:cs="Arial"/>
          <w:b/>
          <w:sz w:val="20"/>
          <w:szCs w:val="20"/>
        </w:rPr>
        <w:t>additional</w:t>
      </w:r>
      <w:r w:rsidR="0069149E" w:rsidRPr="0069149E">
        <w:rPr>
          <w:rFonts w:ascii="Arial" w:hAnsi="Arial" w:cs="Arial"/>
          <w:b/>
          <w:sz w:val="20"/>
          <w:szCs w:val="20"/>
        </w:rPr>
        <w:t xml:space="preserve"> cell</w:t>
      </w:r>
      <w:r w:rsidR="0069149E">
        <w:rPr>
          <w:rFonts w:ascii="Arial" w:hAnsi="Arial" w:cs="Arial"/>
          <w:b/>
          <w:sz w:val="20"/>
          <w:szCs w:val="20"/>
        </w:rPr>
        <w:t>.</w:t>
      </w:r>
    </w:p>
    <w:p w14:paraId="77C8B816" w14:textId="1DD94AC0" w:rsidR="001018E2" w:rsidRPr="00490B71" w:rsidRDefault="004E4C11" w:rsidP="001018E2">
      <w:pPr>
        <w:pStyle w:val="2"/>
        <w:rPr>
          <w:rFonts w:cs="Arial"/>
          <w:lang w:val="en-US"/>
        </w:rPr>
      </w:pPr>
      <w:r>
        <w:rPr>
          <w:rFonts w:cs="Arial"/>
          <w:lang w:val="en-US"/>
        </w:rPr>
        <w:t xml:space="preserve">RACH </w:t>
      </w:r>
      <w:r w:rsidR="005A5957">
        <w:rPr>
          <w:rFonts w:cs="Arial"/>
          <w:lang w:val="en-US"/>
        </w:rPr>
        <w:t xml:space="preserve">towards </w:t>
      </w:r>
      <w:r w:rsidR="00350D52">
        <w:rPr>
          <w:rFonts w:cs="Arial"/>
          <w:lang w:val="en-US"/>
        </w:rPr>
        <w:t>A</w:t>
      </w:r>
      <w:r w:rsidR="00A20298">
        <w:rPr>
          <w:rFonts w:cs="Arial"/>
          <w:lang w:val="en-US"/>
        </w:rPr>
        <w:t>dditional</w:t>
      </w:r>
      <w:r w:rsidR="00350D52">
        <w:rPr>
          <w:rFonts w:cs="Arial"/>
          <w:lang w:val="en-US"/>
        </w:rPr>
        <w:t xml:space="preserve"> C</w:t>
      </w:r>
      <w:r w:rsidR="005A5957">
        <w:rPr>
          <w:rFonts w:cs="Arial"/>
          <w:lang w:val="en-US"/>
        </w:rPr>
        <w:t>ell</w:t>
      </w:r>
    </w:p>
    <w:p w14:paraId="1E92126A" w14:textId="6425F418" w:rsidR="009937F6" w:rsidRDefault="009937F6" w:rsidP="00675D8B">
      <w:pPr>
        <w:spacing w:before="120" w:after="120"/>
        <w:jc w:val="both"/>
        <w:rPr>
          <w:rFonts w:ascii="Arial" w:hAnsi="Arial" w:cs="Arial"/>
          <w:sz w:val="20"/>
          <w:szCs w:val="20"/>
        </w:rPr>
      </w:pPr>
      <w:r>
        <w:rPr>
          <w:rFonts w:ascii="Arial" w:hAnsi="Arial" w:cs="Arial"/>
          <w:sz w:val="20"/>
          <w:szCs w:val="20"/>
        </w:rPr>
        <w:t>In legacy</w:t>
      </w:r>
      <w:r w:rsidR="00216F40">
        <w:rPr>
          <w:rFonts w:ascii="Arial" w:hAnsi="Arial" w:cs="Arial"/>
          <w:sz w:val="20"/>
          <w:szCs w:val="20"/>
        </w:rPr>
        <w:t xml:space="preserve"> RRC-</w:t>
      </w:r>
      <w:r w:rsidR="00216F40" w:rsidRPr="004D1D96">
        <w:rPr>
          <w:rFonts w:ascii="Arial" w:hAnsi="Arial" w:cs="Arial"/>
          <w:sz w:val="20"/>
          <w:szCs w:val="20"/>
        </w:rPr>
        <w:t>based</w:t>
      </w:r>
      <w:r w:rsidRPr="004D1D96">
        <w:rPr>
          <w:rFonts w:ascii="Arial" w:hAnsi="Arial" w:cs="Arial"/>
          <w:sz w:val="20"/>
          <w:szCs w:val="20"/>
        </w:rPr>
        <w:t xml:space="preserve"> handover,</w:t>
      </w:r>
      <w:r w:rsidR="006F58A5" w:rsidRPr="004D1D96">
        <w:rPr>
          <w:rFonts w:ascii="Arial" w:hAnsi="Arial" w:cs="Arial"/>
          <w:sz w:val="20"/>
          <w:szCs w:val="20"/>
        </w:rPr>
        <w:t xml:space="preserve"> </w:t>
      </w:r>
      <w:r w:rsidR="004D1D96" w:rsidRPr="004D1D96">
        <w:rPr>
          <w:rFonts w:ascii="Arial" w:hAnsi="Arial" w:cs="Arial"/>
          <w:sz w:val="20"/>
          <w:szCs w:val="20"/>
        </w:rPr>
        <w:t>UE</w:t>
      </w:r>
      <w:r w:rsidR="004D1D96">
        <w:rPr>
          <w:rFonts w:ascii="Arial" w:hAnsi="Arial" w:cs="Arial"/>
          <w:sz w:val="20"/>
          <w:szCs w:val="20"/>
        </w:rPr>
        <w:t xml:space="preserve"> </w:t>
      </w:r>
      <w:r w:rsidR="004D1D96" w:rsidRPr="004D1D96">
        <w:rPr>
          <w:rFonts w:ascii="Arial" w:hAnsi="Arial" w:cs="Arial"/>
          <w:sz w:val="20"/>
          <w:szCs w:val="20"/>
        </w:rPr>
        <w:t>performs</w:t>
      </w:r>
      <w:r w:rsidR="004D1D96">
        <w:t xml:space="preserve"> </w:t>
      </w:r>
      <w:r w:rsidR="006F58A5" w:rsidRPr="006F58A5">
        <w:rPr>
          <w:rFonts w:ascii="Arial" w:hAnsi="Arial" w:cs="Arial"/>
          <w:sz w:val="20"/>
          <w:szCs w:val="20"/>
        </w:rPr>
        <w:t xml:space="preserve">RACH </w:t>
      </w:r>
      <w:r w:rsidR="004D1D96">
        <w:rPr>
          <w:rFonts w:ascii="Arial" w:hAnsi="Arial" w:cs="Arial"/>
          <w:sz w:val="20"/>
          <w:szCs w:val="20"/>
        </w:rPr>
        <w:t xml:space="preserve">towards target cell to acquire </w:t>
      </w:r>
      <w:r w:rsidR="006F58A5" w:rsidRPr="006F58A5">
        <w:rPr>
          <w:rFonts w:ascii="Arial" w:hAnsi="Arial" w:cs="Arial"/>
          <w:sz w:val="20"/>
          <w:szCs w:val="20"/>
        </w:rPr>
        <w:t xml:space="preserve">initial </w:t>
      </w:r>
      <w:r w:rsidR="006F58A5">
        <w:rPr>
          <w:rFonts w:ascii="Arial" w:hAnsi="Arial" w:cs="Arial"/>
          <w:sz w:val="20"/>
          <w:szCs w:val="20"/>
        </w:rPr>
        <w:t>uplink</w:t>
      </w:r>
      <w:r w:rsidR="006F58A5" w:rsidRPr="006F58A5">
        <w:rPr>
          <w:rFonts w:ascii="Arial" w:hAnsi="Arial" w:cs="Arial"/>
          <w:sz w:val="20"/>
          <w:szCs w:val="20"/>
        </w:rPr>
        <w:t xml:space="preserve"> sync</w:t>
      </w:r>
      <w:r w:rsidR="006F58A5">
        <w:rPr>
          <w:rFonts w:ascii="Arial" w:hAnsi="Arial" w:cs="Arial"/>
          <w:sz w:val="20"/>
          <w:szCs w:val="20"/>
        </w:rPr>
        <w:t xml:space="preserve">hronization and uplink grant. After receiving </w:t>
      </w:r>
      <w:r w:rsidR="00EF271D">
        <w:rPr>
          <w:rFonts w:ascii="Arial" w:hAnsi="Arial" w:cs="Arial"/>
          <w:sz w:val="20"/>
          <w:szCs w:val="20"/>
        </w:rPr>
        <w:t>RAR</w:t>
      </w:r>
      <w:r w:rsidR="006F58A5">
        <w:rPr>
          <w:rFonts w:ascii="Arial" w:hAnsi="Arial" w:cs="Arial"/>
          <w:sz w:val="20"/>
          <w:szCs w:val="20"/>
        </w:rPr>
        <w:t>, UE sends handover complete (</w:t>
      </w:r>
      <w:proofErr w:type="spellStart"/>
      <w:r w:rsidR="006F58A5" w:rsidRPr="006F58A5">
        <w:rPr>
          <w:rFonts w:ascii="Arial" w:hAnsi="Arial" w:cs="Arial"/>
          <w:i/>
          <w:sz w:val="20"/>
          <w:szCs w:val="20"/>
        </w:rPr>
        <w:t>RRCReconfigurationComplete</w:t>
      </w:r>
      <w:proofErr w:type="spellEnd"/>
      <w:r w:rsidR="006F58A5">
        <w:rPr>
          <w:rFonts w:ascii="Arial" w:hAnsi="Arial" w:cs="Arial"/>
          <w:sz w:val="20"/>
          <w:szCs w:val="20"/>
        </w:rPr>
        <w:t>) message to target cell</w:t>
      </w:r>
      <w:r w:rsidR="00EF271D">
        <w:rPr>
          <w:rFonts w:ascii="Arial" w:hAnsi="Arial" w:cs="Arial"/>
          <w:sz w:val="20"/>
          <w:szCs w:val="20"/>
        </w:rPr>
        <w:t>, and then start data communication with target cell</w:t>
      </w:r>
      <w:r w:rsidR="006F58A5">
        <w:rPr>
          <w:rFonts w:ascii="Arial" w:hAnsi="Arial" w:cs="Arial"/>
          <w:sz w:val="20"/>
          <w:szCs w:val="20"/>
        </w:rPr>
        <w:t>.</w:t>
      </w:r>
      <w:r w:rsidR="007B6978">
        <w:rPr>
          <w:rFonts w:ascii="Arial" w:hAnsi="Arial" w:cs="Arial"/>
          <w:sz w:val="20"/>
          <w:szCs w:val="20"/>
        </w:rPr>
        <w:t xml:space="preserve"> In contrast, </w:t>
      </w:r>
      <w:r w:rsidR="001B7A12">
        <w:rPr>
          <w:rFonts w:ascii="Arial" w:hAnsi="Arial" w:cs="Arial"/>
          <w:sz w:val="20"/>
          <w:szCs w:val="20"/>
        </w:rPr>
        <w:t>for</w:t>
      </w:r>
      <w:r w:rsidR="007B6978">
        <w:rPr>
          <w:rFonts w:ascii="Arial" w:hAnsi="Arial" w:cs="Arial"/>
          <w:sz w:val="20"/>
          <w:szCs w:val="20"/>
        </w:rPr>
        <w:t xml:space="preserve"> </w:t>
      </w:r>
      <w:r w:rsidR="001B7A12">
        <w:rPr>
          <w:rFonts w:ascii="Arial" w:hAnsi="Arial" w:cs="Arial"/>
          <w:sz w:val="20"/>
          <w:szCs w:val="20"/>
        </w:rPr>
        <w:t xml:space="preserve">(L1/L2) </w:t>
      </w:r>
      <w:r w:rsidR="004E4C11">
        <w:rPr>
          <w:rFonts w:ascii="Arial" w:hAnsi="Arial" w:cs="Arial"/>
          <w:sz w:val="20"/>
          <w:szCs w:val="20"/>
        </w:rPr>
        <w:t xml:space="preserve">intra-cell </w:t>
      </w:r>
      <w:r w:rsidR="007B6978">
        <w:rPr>
          <w:rFonts w:ascii="Arial" w:hAnsi="Arial" w:cs="Arial"/>
          <w:sz w:val="20"/>
          <w:szCs w:val="20"/>
        </w:rPr>
        <w:t>mobility</w:t>
      </w:r>
      <w:r w:rsidR="001B7A12">
        <w:rPr>
          <w:rFonts w:ascii="Arial" w:hAnsi="Arial" w:cs="Arial"/>
          <w:sz w:val="20"/>
          <w:szCs w:val="20"/>
        </w:rPr>
        <w:t>, there is no RACH procedure, and UE starts receiving PDCCH using target TCI state after a given interval.</w:t>
      </w:r>
      <w:r w:rsidR="007B6978">
        <w:rPr>
          <w:rFonts w:ascii="Arial" w:hAnsi="Arial" w:cs="Arial"/>
          <w:sz w:val="20"/>
          <w:szCs w:val="20"/>
        </w:rPr>
        <w:t xml:space="preserve"> </w:t>
      </w:r>
    </w:p>
    <w:p w14:paraId="069C5F47" w14:textId="0D9DFB3C" w:rsidR="009937F6" w:rsidRDefault="001B7A12" w:rsidP="00675D8B">
      <w:pPr>
        <w:spacing w:before="120" w:after="120"/>
        <w:jc w:val="both"/>
        <w:rPr>
          <w:rFonts w:ascii="Arial" w:hAnsi="Arial" w:cs="Arial"/>
          <w:sz w:val="20"/>
          <w:szCs w:val="20"/>
        </w:rPr>
      </w:pPr>
      <w:r>
        <w:rPr>
          <w:rFonts w:ascii="Arial" w:hAnsi="Arial" w:cs="Arial"/>
          <w:sz w:val="20"/>
          <w:szCs w:val="20"/>
        </w:rPr>
        <w:t>In the L1/L2-</w:t>
      </w:r>
      <w:r w:rsidRPr="001B7A12">
        <w:rPr>
          <w:rFonts w:ascii="Arial" w:hAnsi="Arial" w:cs="Arial"/>
          <w:sz w:val="20"/>
          <w:szCs w:val="20"/>
        </w:rPr>
        <w:t xml:space="preserve">centric </w:t>
      </w:r>
      <w:r w:rsidR="00486907">
        <w:rPr>
          <w:rFonts w:ascii="Arial" w:hAnsi="Arial" w:cs="Arial"/>
          <w:sz w:val="20"/>
          <w:szCs w:val="20"/>
        </w:rPr>
        <w:t xml:space="preserve">inter-cell mobility </w:t>
      </w:r>
      <w:r>
        <w:rPr>
          <w:rFonts w:ascii="Arial" w:hAnsi="Arial" w:cs="Arial"/>
          <w:sz w:val="20"/>
          <w:szCs w:val="20"/>
        </w:rPr>
        <w:t>(multi-TRP or</w:t>
      </w:r>
      <w:r w:rsidR="00682477">
        <w:rPr>
          <w:rFonts w:ascii="Arial" w:hAnsi="Arial" w:cs="Arial"/>
          <w:sz w:val="20"/>
          <w:szCs w:val="20"/>
        </w:rPr>
        <w:t xml:space="preserve"> handover</w:t>
      </w:r>
      <w:r>
        <w:rPr>
          <w:rFonts w:ascii="Arial" w:hAnsi="Arial" w:cs="Arial"/>
          <w:sz w:val="20"/>
          <w:szCs w:val="20"/>
        </w:rPr>
        <w:t xml:space="preserve">) </w:t>
      </w:r>
      <w:r w:rsidRPr="001B7A12">
        <w:rPr>
          <w:rFonts w:ascii="Arial" w:hAnsi="Arial" w:cs="Arial"/>
          <w:sz w:val="20"/>
          <w:szCs w:val="20"/>
        </w:rPr>
        <w:t>procedure</w:t>
      </w:r>
      <w:r w:rsidR="00D37EF5">
        <w:rPr>
          <w:rFonts w:ascii="Arial" w:hAnsi="Arial" w:cs="Arial"/>
          <w:sz w:val="20"/>
          <w:szCs w:val="20"/>
        </w:rPr>
        <w:t>s</w:t>
      </w:r>
      <w:r w:rsidRPr="001B7A12">
        <w:rPr>
          <w:rFonts w:ascii="Arial" w:hAnsi="Arial" w:cs="Arial"/>
          <w:sz w:val="20"/>
          <w:szCs w:val="20"/>
        </w:rPr>
        <w:t xml:space="preserve">, it’s not clear whether </w:t>
      </w:r>
      <w:r w:rsidR="00D848C1">
        <w:rPr>
          <w:rFonts w:ascii="Arial" w:hAnsi="Arial" w:cs="Arial"/>
          <w:sz w:val="20"/>
          <w:szCs w:val="20"/>
        </w:rPr>
        <w:t>RACH</w:t>
      </w:r>
      <w:r w:rsidR="002D3ACF">
        <w:rPr>
          <w:rFonts w:ascii="Arial" w:hAnsi="Arial" w:cs="Arial"/>
          <w:sz w:val="20"/>
          <w:szCs w:val="20"/>
        </w:rPr>
        <w:t xml:space="preserve"> towards target cell</w:t>
      </w:r>
      <w:r w:rsidR="00D848C1">
        <w:rPr>
          <w:rFonts w:ascii="Arial" w:hAnsi="Arial" w:cs="Arial"/>
          <w:sz w:val="20"/>
          <w:szCs w:val="20"/>
        </w:rPr>
        <w:t xml:space="preserve"> is performed</w:t>
      </w:r>
      <w:r w:rsidR="00217083">
        <w:rPr>
          <w:rFonts w:ascii="Arial" w:hAnsi="Arial" w:cs="Arial"/>
          <w:sz w:val="20"/>
          <w:szCs w:val="20"/>
        </w:rPr>
        <w:t>.</w:t>
      </w:r>
    </w:p>
    <w:p w14:paraId="658DA102" w14:textId="5C9DC9BD" w:rsidR="00BF00F7" w:rsidRDefault="001B7A12" w:rsidP="005D7AB9">
      <w:pPr>
        <w:pStyle w:val="afc"/>
        <w:numPr>
          <w:ilvl w:val="0"/>
          <w:numId w:val="9"/>
        </w:numPr>
        <w:spacing w:after="120"/>
        <w:ind w:left="714" w:hanging="357"/>
        <w:contextualSpacing w:val="0"/>
        <w:jc w:val="both"/>
        <w:rPr>
          <w:rFonts w:ascii="Arial" w:hAnsi="Arial" w:cs="Arial"/>
        </w:rPr>
      </w:pPr>
      <w:r>
        <w:rPr>
          <w:rFonts w:ascii="Arial" w:hAnsi="Arial" w:cs="Arial"/>
        </w:rPr>
        <w:t xml:space="preserve">If </w:t>
      </w:r>
      <w:r w:rsidR="00BF00F7">
        <w:rPr>
          <w:rFonts w:ascii="Arial" w:hAnsi="Arial" w:cs="Arial"/>
        </w:rPr>
        <w:t>RACH</w:t>
      </w:r>
      <w:r w:rsidR="00B87646">
        <w:rPr>
          <w:rFonts w:ascii="Arial" w:hAnsi="Arial" w:cs="Arial"/>
        </w:rPr>
        <w:t xml:space="preserve"> can be skipped</w:t>
      </w:r>
      <w:r>
        <w:rPr>
          <w:rFonts w:ascii="Arial" w:hAnsi="Arial" w:cs="Arial"/>
        </w:rPr>
        <w:t>,</w:t>
      </w:r>
      <w:r w:rsidR="00BF00F7">
        <w:rPr>
          <w:rFonts w:ascii="Arial" w:hAnsi="Arial" w:cs="Arial"/>
        </w:rPr>
        <w:t xml:space="preserve"> we need to </w:t>
      </w:r>
      <w:r w:rsidR="00B87646">
        <w:rPr>
          <w:rFonts w:ascii="Arial" w:hAnsi="Arial" w:cs="Arial"/>
        </w:rPr>
        <w:t xml:space="preserve">discuss how to support </w:t>
      </w:r>
      <w:r w:rsidR="00D848C1">
        <w:rPr>
          <w:rFonts w:ascii="Arial" w:hAnsi="Arial" w:cs="Arial"/>
        </w:rPr>
        <w:t xml:space="preserve">such </w:t>
      </w:r>
      <w:r w:rsidR="00B87646">
        <w:rPr>
          <w:rFonts w:ascii="Arial" w:hAnsi="Arial" w:cs="Arial"/>
        </w:rPr>
        <w:t>a RACH</w:t>
      </w:r>
      <w:r w:rsidR="002129FB">
        <w:rPr>
          <w:rFonts w:ascii="Arial" w:hAnsi="Arial" w:cs="Arial"/>
        </w:rPr>
        <w:t>-less operation</w:t>
      </w:r>
      <w:r w:rsidR="003C3E94">
        <w:rPr>
          <w:rFonts w:ascii="Arial" w:hAnsi="Arial" w:cs="Arial"/>
        </w:rPr>
        <w:t xml:space="preserve">. </w:t>
      </w:r>
      <w:r w:rsidR="005F1604">
        <w:rPr>
          <w:rFonts w:ascii="Arial" w:hAnsi="Arial" w:cs="Arial"/>
        </w:rPr>
        <w:t xml:space="preserve">How does UE obtain the timing advance (TA) </w:t>
      </w:r>
      <w:r w:rsidR="00A20298">
        <w:rPr>
          <w:rFonts w:ascii="Arial" w:hAnsi="Arial" w:cs="Arial"/>
        </w:rPr>
        <w:t xml:space="preserve">of additional </w:t>
      </w:r>
      <w:r w:rsidR="005F1604">
        <w:rPr>
          <w:rFonts w:ascii="Arial" w:hAnsi="Arial" w:cs="Arial"/>
        </w:rPr>
        <w:t>cell?</w:t>
      </w:r>
      <w:r w:rsidR="003C3E94">
        <w:rPr>
          <w:rFonts w:ascii="Arial" w:hAnsi="Arial" w:cs="Arial"/>
        </w:rPr>
        <w:t xml:space="preserve"> </w:t>
      </w:r>
      <w:r w:rsidR="005F1604">
        <w:rPr>
          <w:rFonts w:ascii="Arial" w:hAnsi="Arial" w:cs="Arial"/>
        </w:rPr>
        <w:t>C</w:t>
      </w:r>
      <w:r w:rsidR="003C3E94">
        <w:rPr>
          <w:rFonts w:ascii="Arial" w:hAnsi="Arial" w:cs="Arial"/>
        </w:rPr>
        <w:t xml:space="preserve">an we assume </w:t>
      </w:r>
      <w:r w:rsidR="005F1604">
        <w:rPr>
          <w:rFonts w:ascii="Arial" w:hAnsi="Arial" w:cs="Arial"/>
        </w:rPr>
        <w:t>the same TA</w:t>
      </w:r>
      <w:r w:rsidR="003C3E94">
        <w:rPr>
          <w:rFonts w:ascii="Arial" w:hAnsi="Arial" w:cs="Arial"/>
        </w:rPr>
        <w:t xml:space="preserve"> for the serving and additional cells, or even assume TA=0</w:t>
      </w:r>
      <w:r w:rsidR="00357FE5">
        <w:rPr>
          <w:rFonts w:ascii="Arial" w:hAnsi="Arial" w:cs="Arial"/>
        </w:rPr>
        <w:t>?</w:t>
      </w:r>
    </w:p>
    <w:p w14:paraId="540BD0A2" w14:textId="2BF1B405" w:rsidR="001B7A12" w:rsidRPr="00090F98" w:rsidRDefault="003C3E94" w:rsidP="005D7AB9">
      <w:pPr>
        <w:pStyle w:val="afc"/>
        <w:numPr>
          <w:ilvl w:val="0"/>
          <w:numId w:val="9"/>
        </w:numPr>
        <w:spacing w:after="120"/>
        <w:ind w:left="714" w:hanging="357"/>
        <w:contextualSpacing w:val="0"/>
        <w:jc w:val="both"/>
        <w:rPr>
          <w:rFonts w:ascii="Arial" w:hAnsi="Arial" w:cs="Arial"/>
        </w:rPr>
      </w:pPr>
      <w:r>
        <w:rPr>
          <w:rFonts w:ascii="Arial" w:hAnsi="Arial" w:cs="Arial"/>
        </w:rPr>
        <w:t>If R</w:t>
      </w:r>
      <w:r w:rsidR="00783D01">
        <w:rPr>
          <w:rFonts w:ascii="Arial" w:hAnsi="Arial" w:cs="Arial"/>
        </w:rPr>
        <w:t xml:space="preserve">ACH is needed, the overall delay of L1/L2-centric </w:t>
      </w:r>
      <w:r w:rsidR="00325B47">
        <w:rPr>
          <w:rFonts w:ascii="Arial" w:hAnsi="Arial" w:cs="Arial"/>
        </w:rPr>
        <w:t xml:space="preserve">mobility </w:t>
      </w:r>
      <w:r w:rsidR="00783D01">
        <w:rPr>
          <w:rFonts w:ascii="Arial" w:hAnsi="Arial" w:cs="Arial"/>
        </w:rPr>
        <w:t>procedure may be comparable to that in RRC-based handover procedure, and thus the</w:t>
      </w:r>
      <w:r w:rsidR="004E3435">
        <w:rPr>
          <w:rFonts w:ascii="Arial" w:hAnsi="Arial" w:cs="Arial"/>
        </w:rPr>
        <w:t xml:space="preserve"> solution may not </w:t>
      </w:r>
      <w:r w:rsidR="004245AC">
        <w:rPr>
          <w:rFonts w:ascii="Arial" w:hAnsi="Arial" w:cs="Arial"/>
        </w:rPr>
        <w:t xml:space="preserve">perfectly </w:t>
      </w:r>
      <w:r w:rsidR="004E3435">
        <w:rPr>
          <w:rFonts w:ascii="Arial" w:hAnsi="Arial" w:cs="Arial"/>
        </w:rPr>
        <w:t>achieve the goal of</w:t>
      </w:r>
      <w:r w:rsidR="00783D01">
        <w:rPr>
          <w:rFonts w:ascii="Arial" w:hAnsi="Arial" w:cs="Arial"/>
        </w:rPr>
        <w:t xml:space="preserve"> “</w:t>
      </w:r>
      <w:r w:rsidR="00783D01" w:rsidRPr="00783D01">
        <w:rPr>
          <w:rFonts w:ascii="Arial" w:hAnsi="Arial" w:cs="Arial"/>
        </w:rPr>
        <w:t>facilitate more efficient (lower latency and overhead) DL/UL beam management</w:t>
      </w:r>
      <w:r w:rsidR="00783D01">
        <w:rPr>
          <w:rFonts w:ascii="Arial" w:hAnsi="Arial" w:cs="Arial"/>
        </w:rPr>
        <w:t>”</w:t>
      </w:r>
      <w:r w:rsidR="007D0352">
        <w:rPr>
          <w:rFonts w:ascii="Arial" w:hAnsi="Arial" w:cs="Arial"/>
        </w:rPr>
        <w:t xml:space="preserve"> </w:t>
      </w:r>
      <w:r w:rsidR="004E3435">
        <w:rPr>
          <w:rFonts w:ascii="Arial" w:hAnsi="Arial" w:cs="Arial"/>
        </w:rPr>
        <w:t>described in WID objective.</w:t>
      </w:r>
    </w:p>
    <w:p w14:paraId="48676157" w14:textId="5BE2B9A4" w:rsidR="007731AA" w:rsidRDefault="00682477" w:rsidP="00BB1ECD">
      <w:pPr>
        <w:spacing w:after="120"/>
        <w:jc w:val="both"/>
        <w:rPr>
          <w:rFonts w:ascii="Arial" w:hAnsi="Arial" w:cs="Arial"/>
          <w:sz w:val="20"/>
        </w:rPr>
      </w:pPr>
      <w:r w:rsidRPr="00461A8E">
        <w:rPr>
          <w:rFonts w:ascii="Arial" w:hAnsi="Arial" w:cs="Arial"/>
          <w:sz w:val="20"/>
        </w:rPr>
        <w:t xml:space="preserve">Nonetheless, </w:t>
      </w:r>
      <w:r w:rsidR="00115305" w:rsidRPr="00461A8E">
        <w:rPr>
          <w:rFonts w:ascii="Arial" w:hAnsi="Arial" w:cs="Arial"/>
          <w:sz w:val="20"/>
        </w:rPr>
        <w:t xml:space="preserve">RACH is a RAN1 topic, and thus we should ask RAN1 whether UE is expected to perform RACH </w:t>
      </w:r>
      <w:r w:rsidR="000005EB">
        <w:rPr>
          <w:rFonts w:ascii="Arial" w:hAnsi="Arial" w:cs="Arial"/>
          <w:sz w:val="20"/>
        </w:rPr>
        <w:t xml:space="preserve">towards the additional cell </w:t>
      </w:r>
      <w:r w:rsidR="00115305" w:rsidRPr="00461A8E">
        <w:rPr>
          <w:rFonts w:ascii="Arial" w:hAnsi="Arial" w:cs="Arial"/>
          <w:sz w:val="20"/>
        </w:rPr>
        <w:t>in L1/</w:t>
      </w:r>
      <w:r w:rsidR="006B6346" w:rsidRPr="00461A8E">
        <w:rPr>
          <w:rFonts w:ascii="Arial" w:hAnsi="Arial" w:cs="Arial"/>
          <w:sz w:val="20"/>
        </w:rPr>
        <w:t xml:space="preserve">L2-centric inter-cell </w:t>
      </w:r>
      <w:r w:rsidR="00461A8E">
        <w:rPr>
          <w:rFonts w:ascii="Arial" w:hAnsi="Arial" w:cs="Arial"/>
          <w:sz w:val="20"/>
        </w:rPr>
        <w:t>mobility.</w:t>
      </w:r>
    </w:p>
    <w:p w14:paraId="64B5B2B1" w14:textId="17296494" w:rsidR="00461A8E" w:rsidRPr="000A4FA6" w:rsidRDefault="000A4FA6" w:rsidP="00643FCB">
      <w:pPr>
        <w:spacing w:after="120"/>
        <w:ind w:left="1440" w:hanging="1440"/>
        <w:jc w:val="both"/>
        <w:rPr>
          <w:rFonts w:ascii="Arial" w:hAnsi="Arial" w:cs="Arial"/>
          <w:b/>
          <w:sz w:val="20"/>
        </w:rPr>
      </w:pPr>
      <w:r w:rsidRPr="000A4FA6">
        <w:rPr>
          <w:rFonts w:ascii="Arial" w:hAnsi="Arial" w:cs="Arial"/>
          <w:b/>
          <w:sz w:val="20"/>
        </w:rPr>
        <w:t xml:space="preserve">Proposal </w:t>
      </w:r>
      <w:r w:rsidR="00783AC9">
        <w:rPr>
          <w:rFonts w:ascii="Arial" w:hAnsi="Arial" w:cs="Arial"/>
          <w:b/>
          <w:sz w:val="20"/>
        </w:rPr>
        <w:t>6</w:t>
      </w:r>
      <w:r w:rsidRPr="000A4FA6">
        <w:rPr>
          <w:rFonts w:ascii="Arial" w:hAnsi="Arial" w:cs="Arial"/>
          <w:b/>
          <w:sz w:val="20"/>
        </w:rPr>
        <w:t>:</w:t>
      </w:r>
      <w:r w:rsidRPr="000A4FA6">
        <w:rPr>
          <w:rFonts w:ascii="Arial" w:hAnsi="Arial" w:cs="Arial"/>
          <w:b/>
          <w:sz w:val="20"/>
        </w:rPr>
        <w:tab/>
        <w:t>A</w:t>
      </w:r>
      <w:r w:rsidR="009B6AEF" w:rsidRPr="000A4FA6">
        <w:rPr>
          <w:rFonts w:ascii="Arial" w:hAnsi="Arial" w:cs="Arial"/>
          <w:b/>
          <w:sz w:val="20"/>
        </w:rPr>
        <w:t>sk RAN1 whether UE is expected to perform RACH towards the additional cell in L1/L2-centric inter-cell mobility.</w:t>
      </w:r>
    </w:p>
    <w:p w14:paraId="0E35054B" w14:textId="7BF79746" w:rsidR="00A07E02" w:rsidRPr="00490B71" w:rsidRDefault="00A07E02" w:rsidP="00B600AB">
      <w:pPr>
        <w:pStyle w:val="1"/>
        <w:overflowPunct w:val="0"/>
        <w:autoSpaceDE w:val="0"/>
        <w:autoSpaceDN w:val="0"/>
        <w:adjustRightInd w:val="0"/>
        <w:spacing w:before="0" w:after="120"/>
        <w:rPr>
          <w:rFonts w:eastAsia="新細明體" w:cs="Arial"/>
          <w:lang w:val="en-US"/>
        </w:rPr>
      </w:pPr>
      <w:r w:rsidRPr="00490B71">
        <w:rPr>
          <w:rFonts w:eastAsia="新細明體" w:cs="Arial"/>
          <w:lang w:val="en-US"/>
        </w:rPr>
        <w:t>Conclusion</w:t>
      </w:r>
    </w:p>
    <w:bookmarkEnd w:id="0"/>
    <w:bookmarkEnd w:id="1"/>
    <w:p w14:paraId="711005D4" w14:textId="32B1F16E" w:rsidR="00025A52" w:rsidRPr="00BA0042" w:rsidRDefault="00025A52" w:rsidP="00BA0042">
      <w:pPr>
        <w:spacing w:after="120"/>
        <w:ind w:left="1440" w:hanging="1440"/>
        <w:jc w:val="both"/>
        <w:rPr>
          <w:rFonts w:ascii="Arial" w:hAnsi="Arial" w:cs="Arial"/>
          <w:i/>
          <w:sz w:val="20"/>
          <w:szCs w:val="20"/>
        </w:rPr>
      </w:pPr>
      <w:r w:rsidRPr="00490B71">
        <w:rPr>
          <w:rFonts w:ascii="Arial" w:hAnsi="Arial" w:cs="Arial"/>
          <w:sz w:val="20"/>
          <w:szCs w:val="20"/>
        </w:rPr>
        <w:t>It is proposed to discuss and decide on the following proposals:</w:t>
      </w:r>
    </w:p>
    <w:p w14:paraId="355E84F1" w14:textId="77777777" w:rsidR="00F312D7" w:rsidRDefault="00F312D7" w:rsidP="00F312D7">
      <w:pPr>
        <w:spacing w:before="120" w:after="120"/>
        <w:ind w:left="1440" w:hanging="1440"/>
        <w:jc w:val="both"/>
        <w:rPr>
          <w:rFonts w:ascii="Arial" w:hAnsi="Arial" w:cs="Arial"/>
          <w:b/>
          <w:sz w:val="20"/>
          <w:szCs w:val="20"/>
        </w:rPr>
      </w:pPr>
      <w:r w:rsidRPr="003500EB">
        <w:rPr>
          <w:rFonts w:ascii="Arial" w:hAnsi="Arial" w:cs="Arial"/>
          <w:b/>
          <w:sz w:val="20"/>
          <w:szCs w:val="20"/>
        </w:rPr>
        <w:t>Proposal</w:t>
      </w:r>
      <w:r>
        <w:rPr>
          <w:rFonts w:ascii="Arial" w:hAnsi="Arial" w:cs="Arial"/>
          <w:b/>
          <w:sz w:val="20"/>
          <w:szCs w:val="20"/>
        </w:rPr>
        <w:t xml:space="preserve"> 1</w:t>
      </w:r>
      <w:r w:rsidRPr="003500EB">
        <w:rPr>
          <w:rFonts w:ascii="Arial" w:hAnsi="Arial" w:cs="Arial"/>
          <w:b/>
          <w:sz w:val="20"/>
          <w:szCs w:val="20"/>
        </w:rPr>
        <w:t>:</w:t>
      </w:r>
      <w:r>
        <w:rPr>
          <w:rFonts w:ascii="Arial" w:hAnsi="Arial" w:cs="Arial"/>
          <w:b/>
          <w:sz w:val="20"/>
          <w:szCs w:val="20"/>
        </w:rPr>
        <w:tab/>
      </w:r>
      <w:r w:rsidRPr="003500EB">
        <w:rPr>
          <w:rFonts w:ascii="Arial" w:hAnsi="Arial" w:cs="Arial"/>
          <w:b/>
          <w:sz w:val="20"/>
          <w:szCs w:val="20"/>
        </w:rPr>
        <w:t>RRC provides the pre-configurations of candidate cell</w:t>
      </w:r>
      <w:r>
        <w:rPr>
          <w:rFonts w:ascii="Arial" w:hAnsi="Arial" w:cs="Arial"/>
          <w:b/>
          <w:sz w:val="20"/>
          <w:szCs w:val="20"/>
        </w:rPr>
        <w:t>(s)</w:t>
      </w:r>
      <w:r w:rsidRPr="003500EB">
        <w:rPr>
          <w:rFonts w:ascii="Arial" w:hAnsi="Arial" w:cs="Arial"/>
          <w:b/>
          <w:sz w:val="20"/>
          <w:szCs w:val="20"/>
        </w:rPr>
        <w:t xml:space="preserve"> for L1/L2-centric inter-cell mobility, and L1/L2 signaling can be used for dynamic switching among the pre-configurations.</w:t>
      </w:r>
    </w:p>
    <w:p w14:paraId="41B9A6F9" w14:textId="77777777" w:rsidR="002802BE" w:rsidRPr="00504BB3" w:rsidRDefault="002802BE" w:rsidP="002802BE">
      <w:pPr>
        <w:spacing w:before="120" w:after="120"/>
        <w:ind w:left="1440" w:hanging="1440"/>
        <w:jc w:val="both"/>
        <w:rPr>
          <w:rFonts w:ascii="Arial" w:hAnsi="Arial" w:cs="Arial"/>
          <w:b/>
          <w:sz w:val="20"/>
          <w:szCs w:val="20"/>
        </w:rPr>
      </w:pPr>
      <w:r w:rsidRPr="00504BB3">
        <w:rPr>
          <w:rFonts w:ascii="Arial" w:hAnsi="Arial" w:cs="Arial"/>
          <w:b/>
          <w:sz w:val="20"/>
          <w:szCs w:val="20"/>
        </w:rPr>
        <w:t>Proposal 2:</w:t>
      </w:r>
      <w:r w:rsidRPr="00504BB3">
        <w:rPr>
          <w:rFonts w:ascii="Arial" w:hAnsi="Arial" w:cs="Arial"/>
          <w:b/>
          <w:sz w:val="20"/>
          <w:szCs w:val="20"/>
        </w:rPr>
        <w:tab/>
        <w:t>RAN2 should study multi-TRP</w:t>
      </w:r>
      <w:r>
        <w:rPr>
          <w:rFonts w:ascii="Arial" w:hAnsi="Arial" w:cs="Arial"/>
          <w:b/>
          <w:sz w:val="20"/>
          <w:szCs w:val="20"/>
        </w:rPr>
        <w:t>-like</w:t>
      </w:r>
      <w:r w:rsidRPr="00504BB3">
        <w:rPr>
          <w:rFonts w:ascii="Arial" w:hAnsi="Arial" w:cs="Arial"/>
          <w:b/>
          <w:sz w:val="20"/>
          <w:szCs w:val="20"/>
        </w:rPr>
        <w:t xml:space="preserve"> scenario </w:t>
      </w:r>
      <w:r>
        <w:rPr>
          <w:rFonts w:ascii="Arial" w:hAnsi="Arial" w:cs="Arial"/>
          <w:b/>
          <w:sz w:val="20"/>
          <w:szCs w:val="20"/>
        </w:rPr>
        <w:t xml:space="preserve">(not changing </w:t>
      </w:r>
      <w:proofErr w:type="spellStart"/>
      <w:r>
        <w:rPr>
          <w:rFonts w:ascii="Arial" w:hAnsi="Arial" w:cs="Arial"/>
          <w:b/>
          <w:sz w:val="20"/>
          <w:szCs w:val="20"/>
        </w:rPr>
        <w:t>PCell</w:t>
      </w:r>
      <w:proofErr w:type="spellEnd"/>
      <w:r>
        <w:rPr>
          <w:rFonts w:ascii="Arial" w:hAnsi="Arial" w:cs="Arial"/>
          <w:b/>
          <w:sz w:val="20"/>
          <w:szCs w:val="20"/>
        </w:rPr>
        <w:t xml:space="preserve">) </w:t>
      </w:r>
      <w:r w:rsidRPr="00504BB3">
        <w:rPr>
          <w:rFonts w:ascii="Arial" w:hAnsi="Arial" w:cs="Arial"/>
          <w:b/>
          <w:sz w:val="20"/>
          <w:szCs w:val="20"/>
        </w:rPr>
        <w:t xml:space="preserve">first, </w:t>
      </w:r>
      <w:r>
        <w:rPr>
          <w:rFonts w:ascii="Arial" w:hAnsi="Arial" w:cs="Arial"/>
          <w:b/>
          <w:sz w:val="20"/>
          <w:szCs w:val="20"/>
        </w:rPr>
        <w:t xml:space="preserve">and then </w:t>
      </w:r>
      <w:r w:rsidRPr="00504BB3">
        <w:rPr>
          <w:rFonts w:ascii="Arial" w:hAnsi="Arial" w:cs="Arial"/>
          <w:b/>
          <w:sz w:val="20"/>
          <w:szCs w:val="20"/>
        </w:rPr>
        <w:t>extend the results to handover-like scenario</w:t>
      </w:r>
      <w:r>
        <w:rPr>
          <w:rFonts w:ascii="Arial" w:hAnsi="Arial" w:cs="Arial"/>
          <w:b/>
          <w:sz w:val="20"/>
          <w:szCs w:val="20"/>
        </w:rPr>
        <w:t xml:space="preserve"> (changing </w:t>
      </w:r>
      <w:proofErr w:type="spellStart"/>
      <w:r>
        <w:rPr>
          <w:rFonts w:ascii="Arial" w:hAnsi="Arial" w:cs="Arial"/>
          <w:b/>
          <w:sz w:val="20"/>
          <w:szCs w:val="20"/>
        </w:rPr>
        <w:t>PCell</w:t>
      </w:r>
      <w:proofErr w:type="spellEnd"/>
      <w:r>
        <w:rPr>
          <w:rFonts w:ascii="Arial" w:hAnsi="Arial" w:cs="Arial"/>
          <w:b/>
          <w:sz w:val="20"/>
          <w:szCs w:val="20"/>
        </w:rPr>
        <w:t>)</w:t>
      </w:r>
      <w:r w:rsidRPr="00504BB3">
        <w:rPr>
          <w:rFonts w:ascii="Arial" w:hAnsi="Arial" w:cs="Arial"/>
          <w:b/>
          <w:sz w:val="20"/>
          <w:szCs w:val="20"/>
        </w:rPr>
        <w:t>.</w:t>
      </w:r>
    </w:p>
    <w:p w14:paraId="7F51A6A1" w14:textId="77777777" w:rsidR="009037F0" w:rsidRDefault="009037F0" w:rsidP="009037F0">
      <w:pPr>
        <w:spacing w:before="120" w:after="120"/>
        <w:ind w:left="1440" w:hanging="1440"/>
        <w:jc w:val="both"/>
        <w:rPr>
          <w:rFonts w:ascii="Arial" w:hAnsi="Arial" w:cs="Arial"/>
          <w:b/>
          <w:sz w:val="20"/>
          <w:szCs w:val="20"/>
        </w:rPr>
      </w:pPr>
      <w:r w:rsidRPr="00490B71">
        <w:rPr>
          <w:rFonts w:ascii="Arial" w:hAnsi="Arial" w:cs="Arial"/>
          <w:b/>
          <w:sz w:val="20"/>
          <w:szCs w:val="20"/>
        </w:rPr>
        <w:t xml:space="preserve">Proposal </w:t>
      </w:r>
      <w:r>
        <w:rPr>
          <w:rFonts w:ascii="Arial" w:hAnsi="Arial" w:cs="Arial"/>
          <w:b/>
          <w:sz w:val="20"/>
          <w:szCs w:val="20"/>
        </w:rPr>
        <w:t>3</w:t>
      </w:r>
      <w:r w:rsidRPr="00490B71">
        <w:rPr>
          <w:rFonts w:ascii="Arial" w:hAnsi="Arial" w:cs="Arial"/>
          <w:b/>
          <w:sz w:val="20"/>
          <w:szCs w:val="20"/>
        </w:rPr>
        <w:t>:</w:t>
      </w:r>
      <w:r w:rsidRPr="00490B71">
        <w:rPr>
          <w:rFonts w:ascii="Arial" w:hAnsi="Arial" w:cs="Arial"/>
          <w:b/>
          <w:sz w:val="20"/>
          <w:szCs w:val="20"/>
        </w:rPr>
        <w:tab/>
        <w:t xml:space="preserve">For L1/L2-centric inter-cell mobility, PCI of </w:t>
      </w:r>
      <w:r>
        <w:rPr>
          <w:rFonts w:ascii="Arial" w:hAnsi="Arial" w:cs="Arial"/>
          <w:b/>
          <w:sz w:val="20"/>
          <w:szCs w:val="20"/>
        </w:rPr>
        <w:t>additional</w:t>
      </w:r>
      <w:r w:rsidRPr="00490B71">
        <w:rPr>
          <w:rFonts w:ascii="Arial" w:hAnsi="Arial" w:cs="Arial"/>
          <w:b/>
          <w:sz w:val="20"/>
          <w:szCs w:val="20"/>
        </w:rPr>
        <w:t xml:space="preserve"> cell </w:t>
      </w:r>
      <w:r>
        <w:rPr>
          <w:rFonts w:ascii="Arial" w:hAnsi="Arial" w:cs="Arial"/>
          <w:b/>
          <w:sz w:val="20"/>
          <w:szCs w:val="20"/>
        </w:rPr>
        <w:t>and the C-RNTI to be used are</w:t>
      </w:r>
      <w:r w:rsidRPr="00490B71">
        <w:rPr>
          <w:rFonts w:ascii="Arial" w:hAnsi="Arial" w:cs="Arial"/>
          <w:b/>
          <w:sz w:val="20"/>
          <w:szCs w:val="20"/>
        </w:rPr>
        <w:t xml:space="preserve"> provided to UE.</w:t>
      </w:r>
    </w:p>
    <w:p w14:paraId="1BF67513" w14:textId="3F84DFC5" w:rsidR="00783AC9" w:rsidRPr="00490B71" w:rsidRDefault="00783AC9" w:rsidP="00783AC9">
      <w:pPr>
        <w:spacing w:before="120" w:after="120"/>
        <w:ind w:left="1440" w:hanging="1440"/>
        <w:jc w:val="both"/>
        <w:rPr>
          <w:rFonts w:ascii="Arial" w:hAnsi="Arial" w:cs="Arial"/>
          <w:b/>
          <w:sz w:val="20"/>
          <w:szCs w:val="20"/>
        </w:rPr>
      </w:pPr>
      <w:r w:rsidRPr="00490B71">
        <w:rPr>
          <w:rFonts w:ascii="Arial" w:hAnsi="Arial" w:cs="Arial"/>
          <w:b/>
          <w:sz w:val="20"/>
          <w:szCs w:val="20"/>
        </w:rPr>
        <w:t xml:space="preserve">Proposal </w:t>
      </w:r>
      <w:r>
        <w:rPr>
          <w:rFonts w:ascii="Arial" w:hAnsi="Arial" w:cs="Arial"/>
          <w:b/>
          <w:sz w:val="20"/>
          <w:szCs w:val="20"/>
        </w:rPr>
        <w:t>4</w:t>
      </w:r>
      <w:r w:rsidRPr="00490B71">
        <w:rPr>
          <w:rFonts w:ascii="Arial" w:hAnsi="Arial" w:cs="Arial"/>
          <w:b/>
          <w:sz w:val="20"/>
          <w:szCs w:val="20"/>
        </w:rPr>
        <w:t>:</w:t>
      </w:r>
      <w:r w:rsidRPr="00490B71">
        <w:rPr>
          <w:rFonts w:ascii="Arial" w:hAnsi="Arial" w:cs="Arial"/>
          <w:b/>
          <w:sz w:val="20"/>
          <w:szCs w:val="20"/>
        </w:rPr>
        <w:tab/>
      </w:r>
      <w:r>
        <w:rPr>
          <w:rFonts w:ascii="Arial" w:hAnsi="Arial" w:cs="Arial"/>
          <w:b/>
          <w:sz w:val="20"/>
          <w:szCs w:val="20"/>
        </w:rPr>
        <w:t>The need of common configurations of additional cell</w:t>
      </w:r>
      <w:r w:rsidR="005D7AB9">
        <w:rPr>
          <w:rFonts w:ascii="Arial" w:hAnsi="Arial" w:cs="Arial"/>
          <w:b/>
          <w:sz w:val="20"/>
          <w:szCs w:val="20"/>
        </w:rPr>
        <w:t>s</w:t>
      </w:r>
      <w:r>
        <w:rPr>
          <w:rFonts w:ascii="Arial" w:hAnsi="Arial" w:cs="Arial"/>
          <w:b/>
          <w:sz w:val="20"/>
          <w:szCs w:val="20"/>
        </w:rPr>
        <w:t xml:space="preserve"> shall be determined based on further RAN1 input.</w:t>
      </w:r>
    </w:p>
    <w:p w14:paraId="47576886" w14:textId="4E65FA3F" w:rsidR="009037F0" w:rsidRPr="009037F0" w:rsidRDefault="009037F0" w:rsidP="009037F0">
      <w:pPr>
        <w:spacing w:before="120" w:after="120"/>
        <w:ind w:left="1440" w:hanging="1440"/>
        <w:jc w:val="both"/>
        <w:rPr>
          <w:rFonts w:ascii="Arial" w:hAnsi="Arial" w:cs="Arial"/>
          <w:b/>
          <w:sz w:val="20"/>
          <w:szCs w:val="20"/>
        </w:rPr>
      </w:pPr>
      <w:r w:rsidRPr="00490B71">
        <w:rPr>
          <w:rFonts w:ascii="Arial" w:hAnsi="Arial" w:cs="Arial"/>
          <w:b/>
          <w:sz w:val="20"/>
          <w:szCs w:val="20"/>
        </w:rPr>
        <w:t xml:space="preserve">Proposal </w:t>
      </w:r>
      <w:r w:rsidR="00783AC9">
        <w:rPr>
          <w:rFonts w:ascii="Arial" w:hAnsi="Arial" w:cs="Arial" w:hint="eastAsia"/>
          <w:b/>
          <w:sz w:val="20"/>
          <w:szCs w:val="20"/>
        </w:rPr>
        <w:t>5</w:t>
      </w:r>
      <w:r w:rsidRPr="00490B71">
        <w:rPr>
          <w:rFonts w:ascii="Arial" w:hAnsi="Arial" w:cs="Arial"/>
          <w:b/>
          <w:sz w:val="20"/>
          <w:szCs w:val="20"/>
        </w:rPr>
        <w:t>:</w:t>
      </w:r>
      <w:r w:rsidRPr="00490B71">
        <w:rPr>
          <w:rFonts w:ascii="Arial" w:hAnsi="Arial" w:cs="Arial"/>
          <w:b/>
          <w:sz w:val="20"/>
          <w:szCs w:val="20"/>
        </w:rPr>
        <w:tab/>
      </w:r>
      <w:r>
        <w:rPr>
          <w:rFonts w:ascii="Arial" w:hAnsi="Arial" w:cs="Arial"/>
          <w:b/>
          <w:sz w:val="20"/>
          <w:szCs w:val="20"/>
        </w:rPr>
        <w:t xml:space="preserve">At least a </w:t>
      </w:r>
      <w:proofErr w:type="spellStart"/>
      <w:r w:rsidRPr="0069149E">
        <w:rPr>
          <w:rFonts w:ascii="Arial" w:hAnsi="Arial" w:cs="Arial"/>
          <w:b/>
          <w:i/>
          <w:sz w:val="20"/>
          <w:szCs w:val="20"/>
        </w:rPr>
        <w:t>servingCellConfig</w:t>
      </w:r>
      <w:proofErr w:type="spellEnd"/>
      <w:r w:rsidRPr="0069149E">
        <w:rPr>
          <w:rFonts w:ascii="Arial" w:hAnsi="Arial" w:cs="Arial"/>
          <w:b/>
          <w:sz w:val="20"/>
          <w:szCs w:val="20"/>
        </w:rPr>
        <w:t xml:space="preserve"> </w:t>
      </w:r>
      <w:r>
        <w:rPr>
          <w:rFonts w:ascii="Arial" w:hAnsi="Arial" w:cs="Arial"/>
          <w:b/>
          <w:sz w:val="20"/>
          <w:szCs w:val="20"/>
        </w:rPr>
        <w:t xml:space="preserve">is </w:t>
      </w:r>
      <w:r w:rsidRPr="0069149E">
        <w:rPr>
          <w:rFonts w:ascii="Arial" w:hAnsi="Arial" w:cs="Arial"/>
          <w:b/>
          <w:sz w:val="20"/>
          <w:szCs w:val="20"/>
        </w:rPr>
        <w:t>provided for</w:t>
      </w:r>
      <w:r>
        <w:rPr>
          <w:rFonts w:ascii="Arial" w:hAnsi="Arial" w:cs="Arial"/>
          <w:b/>
          <w:sz w:val="20"/>
          <w:szCs w:val="20"/>
        </w:rPr>
        <w:t xml:space="preserve"> each</w:t>
      </w:r>
      <w:r w:rsidRPr="0069149E">
        <w:rPr>
          <w:rFonts w:ascii="Arial" w:hAnsi="Arial" w:cs="Arial"/>
          <w:b/>
          <w:sz w:val="20"/>
          <w:szCs w:val="20"/>
        </w:rPr>
        <w:t xml:space="preserve"> </w:t>
      </w:r>
      <w:r>
        <w:rPr>
          <w:rFonts w:ascii="Arial" w:hAnsi="Arial" w:cs="Arial"/>
          <w:b/>
          <w:sz w:val="20"/>
          <w:szCs w:val="20"/>
        </w:rPr>
        <w:t>additional</w:t>
      </w:r>
      <w:r w:rsidRPr="0069149E">
        <w:rPr>
          <w:rFonts w:ascii="Arial" w:hAnsi="Arial" w:cs="Arial"/>
          <w:b/>
          <w:sz w:val="20"/>
          <w:szCs w:val="20"/>
        </w:rPr>
        <w:t xml:space="preserve"> cell</w:t>
      </w:r>
      <w:r>
        <w:rPr>
          <w:rFonts w:ascii="Arial" w:hAnsi="Arial" w:cs="Arial"/>
          <w:b/>
          <w:sz w:val="20"/>
          <w:szCs w:val="20"/>
        </w:rPr>
        <w:t>.</w:t>
      </w:r>
    </w:p>
    <w:p w14:paraId="061EF283" w14:textId="1F90355B" w:rsidR="00F312D7" w:rsidRPr="009037F0" w:rsidRDefault="00783AC9" w:rsidP="009037F0">
      <w:pPr>
        <w:spacing w:after="120"/>
        <w:ind w:left="1440" w:hanging="1440"/>
        <w:jc w:val="both"/>
        <w:rPr>
          <w:rFonts w:ascii="Arial" w:hAnsi="Arial" w:cs="Arial"/>
          <w:b/>
          <w:sz w:val="20"/>
        </w:rPr>
      </w:pPr>
      <w:r>
        <w:rPr>
          <w:rFonts w:ascii="Arial" w:hAnsi="Arial" w:cs="Arial"/>
          <w:b/>
          <w:sz w:val="20"/>
        </w:rPr>
        <w:t>Proposal 6</w:t>
      </w:r>
      <w:r w:rsidR="009037F0" w:rsidRPr="000A4FA6">
        <w:rPr>
          <w:rFonts w:ascii="Arial" w:hAnsi="Arial" w:cs="Arial"/>
          <w:b/>
          <w:sz w:val="20"/>
        </w:rPr>
        <w:t>:</w:t>
      </w:r>
      <w:r w:rsidR="009037F0" w:rsidRPr="000A4FA6">
        <w:rPr>
          <w:rFonts w:ascii="Arial" w:hAnsi="Arial" w:cs="Arial"/>
          <w:b/>
          <w:sz w:val="20"/>
        </w:rPr>
        <w:tab/>
        <w:t>Ask RAN1 whether UE is expected to perform RACH towards the additional cell in L1/L2-centric inter-cell mobility.</w:t>
      </w:r>
    </w:p>
    <w:p w14:paraId="7CDA90C1" w14:textId="0A8F4E7E" w:rsidR="003E61B5" w:rsidRPr="00490B71" w:rsidRDefault="007E37A2" w:rsidP="00D0616D">
      <w:pPr>
        <w:pStyle w:val="1"/>
        <w:overflowPunct w:val="0"/>
        <w:autoSpaceDE w:val="0"/>
        <w:autoSpaceDN w:val="0"/>
        <w:adjustRightInd w:val="0"/>
        <w:spacing w:before="0" w:after="120"/>
        <w:rPr>
          <w:rFonts w:eastAsia="新細明體" w:cs="Arial"/>
          <w:lang w:val="en-US"/>
        </w:rPr>
      </w:pPr>
      <w:r w:rsidRPr="00490B71">
        <w:rPr>
          <w:rFonts w:eastAsia="新細明體" w:cs="Arial"/>
          <w:lang w:val="en-US" w:eastAsia="zh-TW"/>
        </w:rPr>
        <w:t>R</w:t>
      </w:r>
      <w:r w:rsidR="00A07E02" w:rsidRPr="00490B71">
        <w:rPr>
          <w:rFonts w:eastAsia="新細明體" w:cs="Arial"/>
          <w:lang w:val="en-US"/>
        </w:rPr>
        <w:t>eference</w:t>
      </w:r>
    </w:p>
    <w:p w14:paraId="5D4FCC1F" w14:textId="5ED7283E" w:rsidR="00D0616D" w:rsidRDefault="00490B71" w:rsidP="007B7C16">
      <w:pPr>
        <w:numPr>
          <w:ilvl w:val="0"/>
          <w:numId w:val="5"/>
        </w:numPr>
        <w:overflowPunct w:val="0"/>
        <w:autoSpaceDE w:val="0"/>
        <w:autoSpaceDN w:val="0"/>
        <w:adjustRightInd w:val="0"/>
        <w:spacing w:after="120"/>
        <w:jc w:val="both"/>
        <w:rPr>
          <w:rFonts w:ascii="Arial" w:hAnsi="Arial" w:cs="Arial"/>
          <w:sz w:val="20"/>
          <w:szCs w:val="20"/>
        </w:rPr>
      </w:pPr>
      <w:r>
        <w:rPr>
          <w:rFonts w:ascii="Arial" w:hAnsi="Arial" w:cs="Arial"/>
          <w:sz w:val="20"/>
          <w:szCs w:val="20"/>
        </w:rPr>
        <w:t>R1-2102248, L</w:t>
      </w:r>
      <w:r w:rsidR="007B7C16" w:rsidRPr="00490B71">
        <w:rPr>
          <w:rFonts w:ascii="Arial" w:hAnsi="Arial" w:cs="Arial"/>
          <w:sz w:val="20"/>
          <w:szCs w:val="20"/>
        </w:rPr>
        <w:t>S on TCI State Update for L1/L2-Centric Inter-Cell Mobility, RAN1, Samsung, Feb. 2021</w:t>
      </w:r>
    </w:p>
    <w:p w14:paraId="570B583C" w14:textId="01331399" w:rsidR="00911ED8" w:rsidRPr="00490B71" w:rsidRDefault="00911ED8" w:rsidP="007B7C16">
      <w:pPr>
        <w:numPr>
          <w:ilvl w:val="0"/>
          <w:numId w:val="5"/>
        </w:numPr>
        <w:overflowPunct w:val="0"/>
        <w:autoSpaceDE w:val="0"/>
        <w:autoSpaceDN w:val="0"/>
        <w:adjustRightInd w:val="0"/>
        <w:spacing w:after="120"/>
        <w:jc w:val="both"/>
        <w:rPr>
          <w:rFonts w:ascii="Arial" w:hAnsi="Arial" w:cs="Arial"/>
          <w:sz w:val="20"/>
          <w:szCs w:val="20"/>
        </w:rPr>
      </w:pPr>
      <w:r>
        <w:rPr>
          <w:rFonts w:ascii="Arial" w:hAnsi="Arial" w:cs="Arial"/>
          <w:sz w:val="20"/>
          <w:szCs w:val="20"/>
        </w:rPr>
        <w:t>R</w:t>
      </w:r>
      <w:r w:rsidR="00381202">
        <w:rPr>
          <w:rFonts w:ascii="Arial" w:hAnsi="Arial" w:cs="Arial"/>
          <w:sz w:val="20"/>
          <w:szCs w:val="20"/>
        </w:rPr>
        <w:t>AN</w:t>
      </w:r>
      <w:r>
        <w:rPr>
          <w:rFonts w:ascii="Arial" w:hAnsi="Arial" w:cs="Arial"/>
          <w:sz w:val="20"/>
          <w:szCs w:val="20"/>
        </w:rPr>
        <w:t>2#113bis-e Chairman’s Note</w:t>
      </w:r>
    </w:p>
    <w:sectPr w:rsidR="00911ED8" w:rsidRPr="00490B71" w:rsidSect="00E70F1A">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A1D6AB" w14:textId="77777777" w:rsidR="00C01C50" w:rsidRDefault="00C01C50">
      <w:pPr>
        <w:pStyle w:val="TAL"/>
      </w:pPr>
      <w:r>
        <w:separator/>
      </w:r>
    </w:p>
  </w:endnote>
  <w:endnote w:type="continuationSeparator" w:id="0">
    <w:p w14:paraId="223C808B" w14:textId="77777777" w:rsidR="00C01C50" w:rsidRDefault="00C01C50">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325B47" w:rsidRDefault="00325B47">
    <w:pPr>
      <w:pStyle w:val="a5"/>
    </w:pPr>
    <w:r>
      <w:fldChar w:fldCharType="begin"/>
    </w:r>
    <w:r>
      <w:instrText xml:space="preserve"> PAGE   \* MERGEFORMAT </w:instrText>
    </w:r>
    <w:r>
      <w:fldChar w:fldCharType="separate"/>
    </w:r>
    <w:r w:rsidR="000129EF">
      <w:t>3</w:t>
    </w:r>
    <w:r>
      <w:fldChar w:fldCharType="end"/>
    </w:r>
  </w:p>
  <w:p w14:paraId="0FBB99F7" w14:textId="77777777" w:rsidR="00325B47" w:rsidRDefault="00325B4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4A10B6" w14:textId="77777777" w:rsidR="00C01C50" w:rsidRDefault="00C01C50">
      <w:pPr>
        <w:pStyle w:val="TAL"/>
      </w:pPr>
      <w:r>
        <w:separator/>
      </w:r>
    </w:p>
  </w:footnote>
  <w:footnote w:type="continuationSeparator" w:id="0">
    <w:p w14:paraId="2949852D" w14:textId="77777777" w:rsidR="00C01C50" w:rsidRDefault="00C01C50">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68D5A79"/>
    <w:multiLevelType w:val="hybridMultilevel"/>
    <w:tmpl w:val="38603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1E0061"/>
    <w:multiLevelType w:val="hybridMultilevel"/>
    <w:tmpl w:val="8B3A94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5"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6" w15:restartNumberingAfterBreak="0">
    <w:nsid w:val="644F642D"/>
    <w:multiLevelType w:val="hybridMultilevel"/>
    <w:tmpl w:val="AF7009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368"/>
        </w:tabs>
        <w:ind w:left="-368" w:hanging="360"/>
      </w:pPr>
      <w:rPr>
        <w:rFonts w:ascii="Symbol" w:hAnsi="Symbol" w:hint="default"/>
        <w:b/>
        <w:i w:val="0"/>
        <w:color w:val="auto"/>
        <w:sz w:val="22"/>
      </w:rPr>
    </w:lvl>
    <w:lvl w:ilvl="1" w:tplc="04090003">
      <w:start w:val="1"/>
      <w:numFmt w:val="bullet"/>
      <w:lvlText w:val="o"/>
      <w:lvlJc w:val="left"/>
      <w:pPr>
        <w:tabs>
          <w:tab w:val="num" w:pos="-6128"/>
        </w:tabs>
        <w:ind w:left="-6128" w:hanging="360"/>
      </w:pPr>
      <w:rPr>
        <w:rFonts w:ascii="Courier New" w:hAnsi="Courier New" w:cs="Courier New" w:hint="default"/>
      </w:rPr>
    </w:lvl>
    <w:lvl w:ilvl="2" w:tplc="04090005">
      <w:start w:val="1"/>
      <w:numFmt w:val="bullet"/>
      <w:lvlText w:val=""/>
      <w:lvlJc w:val="left"/>
      <w:pPr>
        <w:tabs>
          <w:tab w:val="num" w:pos="-5408"/>
        </w:tabs>
        <w:ind w:left="-5408" w:hanging="360"/>
      </w:pPr>
      <w:rPr>
        <w:rFonts w:ascii="Wingdings" w:hAnsi="Wingdings" w:hint="default"/>
      </w:rPr>
    </w:lvl>
    <w:lvl w:ilvl="3" w:tplc="04090001">
      <w:start w:val="1"/>
      <w:numFmt w:val="bullet"/>
      <w:lvlText w:val=""/>
      <w:lvlJc w:val="left"/>
      <w:pPr>
        <w:tabs>
          <w:tab w:val="num" w:pos="-4688"/>
        </w:tabs>
        <w:ind w:left="-4688" w:hanging="360"/>
      </w:pPr>
      <w:rPr>
        <w:rFonts w:ascii="Symbol" w:hAnsi="Symbol" w:hint="default"/>
      </w:rPr>
    </w:lvl>
    <w:lvl w:ilvl="4" w:tplc="04090003">
      <w:start w:val="1"/>
      <w:numFmt w:val="bullet"/>
      <w:lvlText w:val="o"/>
      <w:lvlJc w:val="left"/>
      <w:pPr>
        <w:tabs>
          <w:tab w:val="num" w:pos="-3968"/>
        </w:tabs>
        <w:ind w:left="-3968" w:hanging="360"/>
      </w:pPr>
      <w:rPr>
        <w:rFonts w:ascii="Courier New" w:hAnsi="Courier New" w:cs="Courier New" w:hint="default"/>
      </w:rPr>
    </w:lvl>
    <w:lvl w:ilvl="5" w:tplc="04090005">
      <w:start w:val="1"/>
      <w:numFmt w:val="bullet"/>
      <w:lvlText w:val=""/>
      <w:lvlJc w:val="left"/>
      <w:pPr>
        <w:tabs>
          <w:tab w:val="num" w:pos="-3248"/>
        </w:tabs>
        <w:ind w:left="-3248" w:hanging="360"/>
      </w:pPr>
      <w:rPr>
        <w:rFonts w:ascii="Wingdings" w:hAnsi="Wingdings" w:hint="default"/>
      </w:rPr>
    </w:lvl>
    <w:lvl w:ilvl="6" w:tplc="04090001">
      <w:start w:val="1"/>
      <w:numFmt w:val="bullet"/>
      <w:lvlText w:val=""/>
      <w:lvlJc w:val="left"/>
      <w:pPr>
        <w:tabs>
          <w:tab w:val="num" w:pos="-2528"/>
        </w:tabs>
        <w:ind w:left="-2528" w:hanging="360"/>
      </w:pPr>
      <w:rPr>
        <w:rFonts w:ascii="Symbol" w:hAnsi="Symbol" w:hint="default"/>
      </w:rPr>
    </w:lvl>
    <w:lvl w:ilvl="7" w:tplc="04090003" w:tentative="1">
      <w:start w:val="1"/>
      <w:numFmt w:val="bullet"/>
      <w:lvlText w:val="o"/>
      <w:lvlJc w:val="left"/>
      <w:pPr>
        <w:tabs>
          <w:tab w:val="num" w:pos="-1808"/>
        </w:tabs>
        <w:ind w:left="-1808" w:hanging="360"/>
      </w:pPr>
      <w:rPr>
        <w:rFonts w:ascii="Courier New" w:hAnsi="Courier New" w:cs="Courier New" w:hint="default"/>
      </w:rPr>
    </w:lvl>
    <w:lvl w:ilvl="8" w:tplc="04090005" w:tentative="1">
      <w:start w:val="1"/>
      <w:numFmt w:val="bullet"/>
      <w:lvlText w:val=""/>
      <w:lvlJc w:val="left"/>
      <w:pPr>
        <w:tabs>
          <w:tab w:val="num" w:pos="-1088"/>
        </w:tabs>
        <w:ind w:left="-1088" w:hanging="360"/>
      </w:pPr>
      <w:rPr>
        <w:rFonts w:ascii="Wingdings" w:hAnsi="Wingdings" w:hint="default"/>
      </w:rPr>
    </w:lvl>
  </w:abstractNum>
  <w:abstractNum w:abstractNumId="8" w15:restartNumberingAfterBreak="0">
    <w:nsid w:val="71DB1E0C"/>
    <w:multiLevelType w:val="hybridMultilevel"/>
    <w:tmpl w:val="D3E8273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9"/>
  </w:num>
  <w:num w:numId="3">
    <w:abstractNumId w:val="7"/>
  </w:num>
  <w:num w:numId="4">
    <w:abstractNumId w:val="5"/>
  </w:num>
  <w:num w:numId="5">
    <w:abstractNumId w:val="1"/>
  </w:num>
  <w:num w:numId="6">
    <w:abstractNumId w:val="0"/>
  </w:num>
  <w:num w:numId="7">
    <w:abstractNumId w:val="10"/>
  </w:num>
  <w:num w:numId="8">
    <w:abstractNumId w:val="3"/>
  </w:num>
  <w:num w:numId="9">
    <w:abstractNumId w:val="6"/>
  </w:num>
  <w:num w:numId="10">
    <w:abstractNumId w:val="2"/>
  </w:num>
  <w:num w:numId="11">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5"/>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5EB"/>
    <w:rsid w:val="00000991"/>
    <w:rsid w:val="0000248F"/>
    <w:rsid w:val="00002A0E"/>
    <w:rsid w:val="00002D05"/>
    <w:rsid w:val="000036FF"/>
    <w:rsid w:val="00003DA1"/>
    <w:rsid w:val="0000420A"/>
    <w:rsid w:val="0000423F"/>
    <w:rsid w:val="0000426A"/>
    <w:rsid w:val="000047FD"/>
    <w:rsid w:val="000051D6"/>
    <w:rsid w:val="00005242"/>
    <w:rsid w:val="00005804"/>
    <w:rsid w:val="00005B55"/>
    <w:rsid w:val="00006332"/>
    <w:rsid w:val="00006420"/>
    <w:rsid w:val="000064C4"/>
    <w:rsid w:val="000068B2"/>
    <w:rsid w:val="00006927"/>
    <w:rsid w:val="00006F30"/>
    <w:rsid w:val="00006F97"/>
    <w:rsid w:val="00007250"/>
    <w:rsid w:val="00007727"/>
    <w:rsid w:val="00007CE0"/>
    <w:rsid w:val="00010ADC"/>
    <w:rsid w:val="00010C45"/>
    <w:rsid w:val="00011057"/>
    <w:rsid w:val="00011184"/>
    <w:rsid w:val="00011265"/>
    <w:rsid w:val="00011453"/>
    <w:rsid w:val="00011713"/>
    <w:rsid w:val="00012144"/>
    <w:rsid w:val="00012217"/>
    <w:rsid w:val="000129EF"/>
    <w:rsid w:val="000138E8"/>
    <w:rsid w:val="00013F6D"/>
    <w:rsid w:val="00014543"/>
    <w:rsid w:val="00014915"/>
    <w:rsid w:val="00015030"/>
    <w:rsid w:val="000152EE"/>
    <w:rsid w:val="00015689"/>
    <w:rsid w:val="00015D12"/>
    <w:rsid w:val="000161E7"/>
    <w:rsid w:val="0001658A"/>
    <w:rsid w:val="00016DD1"/>
    <w:rsid w:val="00016E31"/>
    <w:rsid w:val="00016FAE"/>
    <w:rsid w:val="00016FD5"/>
    <w:rsid w:val="00017A0D"/>
    <w:rsid w:val="00017B80"/>
    <w:rsid w:val="00017D8A"/>
    <w:rsid w:val="00017FF9"/>
    <w:rsid w:val="000207A3"/>
    <w:rsid w:val="00020E1C"/>
    <w:rsid w:val="00020FFB"/>
    <w:rsid w:val="00021472"/>
    <w:rsid w:val="000216BC"/>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6A5"/>
    <w:rsid w:val="00026D3A"/>
    <w:rsid w:val="000276E6"/>
    <w:rsid w:val="000277F1"/>
    <w:rsid w:val="000279DE"/>
    <w:rsid w:val="00027BD5"/>
    <w:rsid w:val="00030479"/>
    <w:rsid w:val="000304AC"/>
    <w:rsid w:val="00030681"/>
    <w:rsid w:val="000307C9"/>
    <w:rsid w:val="000317F8"/>
    <w:rsid w:val="00031A1E"/>
    <w:rsid w:val="00032166"/>
    <w:rsid w:val="00032392"/>
    <w:rsid w:val="00032986"/>
    <w:rsid w:val="00032A3A"/>
    <w:rsid w:val="00032D83"/>
    <w:rsid w:val="00032F7F"/>
    <w:rsid w:val="0003307A"/>
    <w:rsid w:val="000333C0"/>
    <w:rsid w:val="00033B05"/>
    <w:rsid w:val="00033CCF"/>
    <w:rsid w:val="00034233"/>
    <w:rsid w:val="00034464"/>
    <w:rsid w:val="00034660"/>
    <w:rsid w:val="000348B8"/>
    <w:rsid w:val="0003491E"/>
    <w:rsid w:val="00034A4D"/>
    <w:rsid w:val="000350E7"/>
    <w:rsid w:val="00035323"/>
    <w:rsid w:val="0003597F"/>
    <w:rsid w:val="00035B08"/>
    <w:rsid w:val="00035BCE"/>
    <w:rsid w:val="0003653A"/>
    <w:rsid w:val="000370C3"/>
    <w:rsid w:val="0003726E"/>
    <w:rsid w:val="00037A20"/>
    <w:rsid w:val="00037A9E"/>
    <w:rsid w:val="00037C0A"/>
    <w:rsid w:val="00040B33"/>
    <w:rsid w:val="000412E0"/>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D9C"/>
    <w:rsid w:val="00047B84"/>
    <w:rsid w:val="000500A2"/>
    <w:rsid w:val="00050679"/>
    <w:rsid w:val="000506DC"/>
    <w:rsid w:val="000507F9"/>
    <w:rsid w:val="00050936"/>
    <w:rsid w:val="00050AB9"/>
    <w:rsid w:val="00050FB5"/>
    <w:rsid w:val="000517D9"/>
    <w:rsid w:val="00051B79"/>
    <w:rsid w:val="00051D4C"/>
    <w:rsid w:val="00051E85"/>
    <w:rsid w:val="0005249D"/>
    <w:rsid w:val="000524B1"/>
    <w:rsid w:val="000528EE"/>
    <w:rsid w:val="00052B1E"/>
    <w:rsid w:val="0005301C"/>
    <w:rsid w:val="00053608"/>
    <w:rsid w:val="00053B1F"/>
    <w:rsid w:val="00054271"/>
    <w:rsid w:val="000544E6"/>
    <w:rsid w:val="00054F3A"/>
    <w:rsid w:val="000552EC"/>
    <w:rsid w:val="000554D7"/>
    <w:rsid w:val="00055B1F"/>
    <w:rsid w:val="00055D18"/>
    <w:rsid w:val="00055E02"/>
    <w:rsid w:val="00056154"/>
    <w:rsid w:val="00056561"/>
    <w:rsid w:val="00056842"/>
    <w:rsid w:val="00056A1A"/>
    <w:rsid w:val="0005714B"/>
    <w:rsid w:val="00057313"/>
    <w:rsid w:val="00057364"/>
    <w:rsid w:val="00057BB7"/>
    <w:rsid w:val="00060097"/>
    <w:rsid w:val="00060288"/>
    <w:rsid w:val="000602A0"/>
    <w:rsid w:val="000603C5"/>
    <w:rsid w:val="000609D8"/>
    <w:rsid w:val="00060CEB"/>
    <w:rsid w:val="00060CF7"/>
    <w:rsid w:val="00060DD8"/>
    <w:rsid w:val="0006184D"/>
    <w:rsid w:val="00061B50"/>
    <w:rsid w:val="000623E2"/>
    <w:rsid w:val="00062BA4"/>
    <w:rsid w:val="00062D5D"/>
    <w:rsid w:val="00063252"/>
    <w:rsid w:val="000634DE"/>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A28"/>
    <w:rsid w:val="00067A64"/>
    <w:rsid w:val="00070781"/>
    <w:rsid w:val="00070B7C"/>
    <w:rsid w:val="00070C9C"/>
    <w:rsid w:val="00070F56"/>
    <w:rsid w:val="000713EB"/>
    <w:rsid w:val="00071B04"/>
    <w:rsid w:val="0007222E"/>
    <w:rsid w:val="0007267B"/>
    <w:rsid w:val="00072A47"/>
    <w:rsid w:val="00072DF5"/>
    <w:rsid w:val="00073F74"/>
    <w:rsid w:val="00073F79"/>
    <w:rsid w:val="00074FB4"/>
    <w:rsid w:val="00075820"/>
    <w:rsid w:val="00075D95"/>
    <w:rsid w:val="00076AB1"/>
    <w:rsid w:val="00076DA4"/>
    <w:rsid w:val="000771A9"/>
    <w:rsid w:val="00077519"/>
    <w:rsid w:val="00077A44"/>
    <w:rsid w:val="00077AA6"/>
    <w:rsid w:val="00077BB7"/>
    <w:rsid w:val="00077D9E"/>
    <w:rsid w:val="0008028B"/>
    <w:rsid w:val="00080493"/>
    <w:rsid w:val="0008101D"/>
    <w:rsid w:val="00081BB5"/>
    <w:rsid w:val="00081E2B"/>
    <w:rsid w:val="0008209D"/>
    <w:rsid w:val="00082478"/>
    <w:rsid w:val="000831CE"/>
    <w:rsid w:val="00083FEA"/>
    <w:rsid w:val="000840BA"/>
    <w:rsid w:val="00084136"/>
    <w:rsid w:val="000841A0"/>
    <w:rsid w:val="000841FD"/>
    <w:rsid w:val="00084612"/>
    <w:rsid w:val="00084A61"/>
    <w:rsid w:val="00084A9F"/>
    <w:rsid w:val="00084B68"/>
    <w:rsid w:val="00085042"/>
    <w:rsid w:val="00086225"/>
    <w:rsid w:val="00086675"/>
    <w:rsid w:val="000866C9"/>
    <w:rsid w:val="0008728C"/>
    <w:rsid w:val="00087334"/>
    <w:rsid w:val="00087874"/>
    <w:rsid w:val="00087F70"/>
    <w:rsid w:val="0009026F"/>
    <w:rsid w:val="00090311"/>
    <w:rsid w:val="00090F98"/>
    <w:rsid w:val="000912C8"/>
    <w:rsid w:val="00091503"/>
    <w:rsid w:val="000915C7"/>
    <w:rsid w:val="00091878"/>
    <w:rsid w:val="000918A7"/>
    <w:rsid w:val="000919A7"/>
    <w:rsid w:val="00092637"/>
    <w:rsid w:val="00092639"/>
    <w:rsid w:val="00092B88"/>
    <w:rsid w:val="00092BB4"/>
    <w:rsid w:val="00092E4C"/>
    <w:rsid w:val="00092E76"/>
    <w:rsid w:val="00092FC8"/>
    <w:rsid w:val="000930C8"/>
    <w:rsid w:val="000933D1"/>
    <w:rsid w:val="000937D1"/>
    <w:rsid w:val="00093B6F"/>
    <w:rsid w:val="000940CF"/>
    <w:rsid w:val="00094F98"/>
    <w:rsid w:val="000956F2"/>
    <w:rsid w:val="00095AE4"/>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EB"/>
    <w:rsid w:val="000A08C1"/>
    <w:rsid w:val="000A0A8C"/>
    <w:rsid w:val="000A0C79"/>
    <w:rsid w:val="000A0D17"/>
    <w:rsid w:val="000A0FC2"/>
    <w:rsid w:val="000A1060"/>
    <w:rsid w:val="000A11D2"/>
    <w:rsid w:val="000A15F3"/>
    <w:rsid w:val="000A18F0"/>
    <w:rsid w:val="000A1B88"/>
    <w:rsid w:val="000A2082"/>
    <w:rsid w:val="000A3564"/>
    <w:rsid w:val="000A3819"/>
    <w:rsid w:val="000A4A89"/>
    <w:rsid w:val="000A4FA6"/>
    <w:rsid w:val="000A51B1"/>
    <w:rsid w:val="000A54D7"/>
    <w:rsid w:val="000A583C"/>
    <w:rsid w:val="000A5C81"/>
    <w:rsid w:val="000A696B"/>
    <w:rsid w:val="000A6BED"/>
    <w:rsid w:val="000A70A0"/>
    <w:rsid w:val="000A7A44"/>
    <w:rsid w:val="000A7E7E"/>
    <w:rsid w:val="000A7F79"/>
    <w:rsid w:val="000B00EC"/>
    <w:rsid w:val="000B01DD"/>
    <w:rsid w:val="000B0212"/>
    <w:rsid w:val="000B02BB"/>
    <w:rsid w:val="000B0B05"/>
    <w:rsid w:val="000B0B8D"/>
    <w:rsid w:val="000B0E49"/>
    <w:rsid w:val="000B0F4B"/>
    <w:rsid w:val="000B107C"/>
    <w:rsid w:val="000B1ED5"/>
    <w:rsid w:val="000B2030"/>
    <w:rsid w:val="000B2125"/>
    <w:rsid w:val="000B259B"/>
    <w:rsid w:val="000B299C"/>
    <w:rsid w:val="000B2AE8"/>
    <w:rsid w:val="000B2D23"/>
    <w:rsid w:val="000B3037"/>
    <w:rsid w:val="000B3227"/>
    <w:rsid w:val="000B332B"/>
    <w:rsid w:val="000B35BD"/>
    <w:rsid w:val="000B3C4A"/>
    <w:rsid w:val="000B412B"/>
    <w:rsid w:val="000B43BD"/>
    <w:rsid w:val="000B47F2"/>
    <w:rsid w:val="000B5D35"/>
    <w:rsid w:val="000B5FB2"/>
    <w:rsid w:val="000B616D"/>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F44"/>
    <w:rsid w:val="000C5119"/>
    <w:rsid w:val="000C51C9"/>
    <w:rsid w:val="000C54F4"/>
    <w:rsid w:val="000C669F"/>
    <w:rsid w:val="000C727C"/>
    <w:rsid w:val="000C7602"/>
    <w:rsid w:val="000C7656"/>
    <w:rsid w:val="000C79D8"/>
    <w:rsid w:val="000D00F8"/>
    <w:rsid w:val="000D09C9"/>
    <w:rsid w:val="000D0BFE"/>
    <w:rsid w:val="000D0DC9"/>
    <w:rsid w:val="000D10AD"/>
    <w:rsid w:val="000D1360"/>
    <w:rsid w:val="000D1626"/>
    <w:rsid w:val="000D18F5"/>
    <w:rsid w:val="000D24BF"/>
    <w:rsid w:val="000D2629"/>
    <w:rsid w:val="000D2904"/>
    <w:rsid w:val="000D29E4"/>
    <w:rsid w:val="000D2D4D"/>
    <w:rsid w:val="000D356F"/>
    <w:rsid w:val="000D35FC"/>
    <w:rsid w:val="000D360A"/>
    <w:rsid w:val="000D36DD"/>
    <w:rsid w:val="000D405C"/>
    <w:rsid w:val="000D43F1"/>
    <w:rsid w:val="000D454A"/>
    <w:rsid w:val="000D48AF"/>
    <w:rsid w:val="000D4A71"/>
    <w:rsid w:val="000D5252"/>
    <w:rsid w:val="000D5403"/>
    <w:rsid w:val="000D572E"/>
    <w:rsid w:val="000D57FE"/>
    <w:rsid w:val="000D5C8A"/>
    <w:rsid w:val="000D6E96"/>
    <w:rsid w:val="000D743D"/>
    <w:rsid w:val="000D7A7E"/>
    <w:rsid w:val="000D7AC5"/>
    <w:rsid w:val="000E003E"/>
    <w:rsid w:val="000E04BE"/>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B9E"/>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5DDD"/>
    <w:rsid w:val="000E62EC"/>
    <w:rsid w:val="000E6438"/>
    <w:rsid w:val="000E6CBE"/>
    <w:rsid w:val="000E7B7D"/>
    <w:rsid w:val="000F03CA"/>
    <w:rsid w:val="000F05CF"/>
    <w:rsid w:val="000F07D0"/>
    <w:rsid w:val="000F085D"/>
    <w:rsid w:val="000F1617"/>
    <w:rsid w:val="000F1C33"/>
    <w:rsid w:val="000F2CBB"/>
    <w:rsid w:val="000F2D73"/>
    <w:rsid w:val="000F2F26"/>
    <w:rsid w:val="000F2F2E"/>
    <w:rsid w:val="000F302D"/>
    <w:rsid w:val="000F3310"/>
    <w:rsid w:val="000F33BA"/>
    <w:rsid w:val="000F37FB"/>
    <w:rsid w:val="000F4549"/>
    <w:rsid w:val="000F4652"/>
    <w:rsid w:val="000F4EF3"/>
    <w:rsid w:val="000F4F78"/>
    <w:rsid w:val="000F5057"/>
    <w:rsid w:val="000F54BC"/>
    <w:rsid w:val="000F558F"/>
    <w:rsid w:val="000F606C"/>
    <w:rsid w:val="000F6C03"/>
    <w:rsid w:val="000F6EE5"/>
    <w:rsid w:val="000F7D52"/>
    <w:rsid w:val="00100446"/>
    <w:rsid w:val="001004B3"/>
    <w:rsid w:val="00100575"/>
    <w:rsid w:val="00100937"/>
    <w:rsid w:val="00100DB7"/>
    <w:rsid w:val="00100FC5"/>
    <w:rsid w:val="00101022"/>
    <w:rsid w:val="00101087"/>
    <w:rsid w:val="001018E2"/>
    <w:rsid w:val="0010195B"/>
    <w:rsid w:val="00101E79"/>
    <w:rsid w:val="00102416"/>
    <w:rsid w:val="001024E4"/>
    <w:rsid w:val="001029CE"/>
    <w:rsid w:val="00102C04"/>
    <w:rsid w:val="00103434"/>
    <w:rsid w:val="00103581"/>
    <w:rsid w:val="00103E67"/>
    <w:rsid w:val="001040B6"/>
    <w:rsid w:val="001041C6"/>
    <w:rsid w:val="0010432E"/>
    <w:rsid w:val="001047DE"/>
    <w:rsid w:val="00105425"/>
    <w:rsid w:val="00105462"/>
    <w:rsid w:val="00105747"/>
    <w:rsid w:val="001067FD"/>
    <w:rsid w:val="00106A36"/>
    <w:rsid w:val="00106B1D"/>
    <w:rsid w:val="00106DAC"/>
    <w:rsid w:val="00106E5C"/>
    <w:rsid w:val="00106F4F"/>
    <w:rsid w:val="001070F3"/>
    <w:rsid w:val="00107180"/>
    <w:rsid w:val="0010742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305"/>
    <w:rsid w:val="00115482"/>
    <w:rsid w:val="0011570B"/>
    <w:rsid w:val="00115B52"/>
    <w:rsid w:val="00115F54"/>
    <w:rsid w:val="00116501"/>
    <w:rsid w:val="001166BE"/>
    <w:rsid w:val="001169F2"/>
    <w:rsid w:val="00116B68"/>
    <w:rsid w:val="0011714D"/>
    <w:rsid w:val="0011794B"/>
    <w:rsid w:val="001203EA"/>
    <w:rsid w:val="0012044E"/>
    <w:rsid w:val="001208C1"/>
    <w:rsid w:val="00120A18"/>
    <w:rsid w:val="00120E47"/>
    <w:rsid w:val="00120EEF"/>
    <w:rsid w:val="00121979"/>
    <w:rsid w:val="00121CB1"/>
    <w:rsid w:val="00121DA7"/>
    <w:rsid w:val="00122655"/>
    <w:rsid w:val="00122752"/>
    <w:rsid w:val="001227B6"/>
    <w:rsid w:val="00122843"/>
    <w:rsid w:val="001229C5"/>
    <w:rsid w:val="00123844"/>
    <w:rsid w:val="0012389B"/>
    <w:rsid w:val="00123A2D"/>
    <w:rsid w:val="00124095"/>
    <w:rsid w:val="0012454E"/>
    <w:rsid w:val="0012588C"/>
    <w:rsid w:val="001259DD"/>
    <w:rsid w:val="00125AB6"/>
    <w:rsid w:val="00126619"/>
    <w:rsid w:val="00126852"/>
    <w:rsid w:val="00126941"/>
    <w:rsid w:val="00126E60"/>
    <w:rsid w:val="001274C6"/>
    <w:rsid w:val="00127CBC"/>
    <w:rsid w:val="001302C8"/>
    <w:rsid w:val="00130510"/>
    <w:rsid w:val="001306AA"/>
    <w:rsid w:val="00130FB7"/>
    <w:rsid w:val="001314A0"/>
    <w:rsid w:val="001314E3"/>
    <w:rsid w:val="00132087"/>
    <w:rsid w:val="0013226E"/>
    <w:rsid w:val="0013275C"/>
    <w:rsid w:val="00132802"/>
    <w:rsid w:val="001328F7"/>
    <w:rsid w:val="00133239"/>
    <w:rsid w:val="00133758"/>
    <w:rsid w:val="00133BBA"/>
    <w:rsid w:val="00133D36"/>
    <w:rsid w:val="00133D61"/>
    <w:rsid w:val="001341E3"/>
    <w:rsid w:val="001349FE"/>
    <w:rsid w:val="0013528F"/>
    <w:rsid w:val="001352BE"/>
    <w:rsid w:val="001355E7"/>
    <w:rsid w:val="00136162"/>
    <w:rsid w:val="001364F1"/>
    <w:rsid w:val="0013657B"/>
    <w:rsid w:val="001367F5"/>
    <w:rsid w:val="00137428"/>
    <w:rsid w:val="00137935"/>
    <w:rsid w:val="001401CB"/>
    <w:rsid w:val="0014058C"/>
    <w:rsid w:val="00140ABD"/>
    <w:rsid w:val="00140B83"/>
    <w:rsid w:val="0014152E"/>
    <w:rsid w:val="001417F3"/>
    <w:rsid w:val="001423B3"/>
    <w:rsid w:val="001423E5"/>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8C6"/>
    <w:rsid w:val="00146F2C"/>
    <w:rsid w:val="00147188"/>
    <w:rsid w:val="0014780B"/>
    <w:rsid w:val="00147C32"/>
    <w:rsid w:val="00147E9F"/>
    <w:rsid w:val="0015004C"/>
    <w:rsid w:val="0015059D"/>
    <w:rsid w:val="00150718"/>
    <w:rsid w:val="0015153B"/>
    <w:rsid w:val="00151755"/>
    <w:rsid w:val="00151A8E"/>
    <w:rsid w:val="00151AB8"/>
    <w:rsid w:val="001523B5"/>
    <w:rsid w:val="0015333F"/>
    <w:rsid w:val="00153666"/>
    <w:rsid w:val="0015419B"/>
    <w:rsid w:val="001549CE"/>
    <w:rsid w:val="00154F60"/>
    <w:rsid w:val="0015646B"/>
    <w:rsid w:val="00156604"/>
    <w:rsid w:val="001566D5"/>
    <w:rsid w:val="00156CDD"/>
    <w:rsid w:val="0015728E"/>
    <w:rsid w:val="0015750D"/>
    <w:rsid w:val="001576E1"/>
    <w:rsid w:val="00157ADB"/>
    <w:rsid w:val="00157E11"/>
    <w:rsid w:val="00161C87"/>
    <w:rsid w:val="00161CD6"/>
    <w:rsid w:val="001626D5"/>
    <w:rsid w:val="0016274F"/>
    <w:rsid w:val="00162B79"/>
    <w:rsid w:val="00162BC7"/>
    <w:rsid w:val="00162C94"/>
    <w:rsid w:val="00162ED3"/>
    <w:rsid w:val="00163AC7"/>
    <w:rsid w:val="00163B8E"/>
    <w:rsid w:val="001641CC"/>
    <w:rsid w:val="00164AD1"/>
    <w:rsid w:val="001655B7"/>
    <w:rsid w:val="00165731"/>
    <w:rsid w:val="001662F8"/>
    <w:rsid w:val="0016635A"/>
    <w:rsid w:val="0016681E"/>
    <w:rsid w:val="00166A17"/>
    <w:rsid w:val="00166B95"/>
    <w:rsid w:val="00166D4E"/>
    <w:rsid w:val="0017059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5ACD"/>
    <w:rsid w:val="00175B9B"/>
    <w:rsid w:val="00175E68"/>
    <w:rsid w:val="0017655B"/>
    <w:rsid w:val="00176AB6"/>
    <w:rsid w:val="00176E15"/>
    <w:rsid w:val="00177584"/>
    <w:rsid w:val="001776F7"/>
    <w:rsid w:val="0017797E"/>
    <w:rsid w:val="00177B0B"/>
    <w:rsid w:val="00177FC6"/>
    <w:rsid w:val="00181D43"/>
    <w:rsid w:val="00181E7B"/>
    <w:rsid w:val="00182276"/>
    <w:rsid w:val="001825A1"/>
    <w:rsid w:val="001825B0"/>
    <w:rsid w:val="0018272A"/>
    <w:rsid w:val="001828DC"/>
    <w:rsid w:val="00183DDA"/>
    <w:rsid w:val="00183FA9"/>
    <w:rsid w:val="00184181"/>
    <w:rsid w:val="001861DA"/>
    <w:rsid w:val="00186579"/>
    <w:rsid w:val="00186592"/>
    <w:rsid w:val="00186B09"/>
    <w:rsid w:val="00186F31"/>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39E3"/>
    <w:rsid w:val="00193E8D"/>
    <w:rsid w:val="00194481"/>
    <w:rsid w:val="00194496"/>
    <w:rsid w:val="00194618"/>
    <w:rsid w:val="00194725"/>
    <w:rsid w:val="001952C7"/>
    <w:rsid w:val="00195C5E"/>
    <w:rsid w:val="00195D6D"/>
    <w:rsid w:val="00196218"/>
    <w:rsid w:val="0019654B"/>
    <w:rsid w:val="00196F4D"/>
    <w:rsid w:val="00196FDB"/>
    <w:rsid w:val="001971C2"/>
    <w:rsid w:val="0019789E"/>
    <w:rsid w:val="00197948"/>
    <w:rsid w:val="00197DE2"/>
    <w:rsid w:val="001A0685"/>
    <w:rsid w:val="001A07EB"/>
    <w:rsid w:val="001A099B"/>
    <w:rsid w:val="001A0D52"/>
    <w:rsid w:val="001A17A1"/>
    <w:rsid w:val="001A1865"/>
    <w:rsid w:val="001A198F"/>
    <w:rsid w:val="001A2537"/>
    <w:rsid w:val="001A2AE5"/>
    <w:rsid w:val="001A331F"/>
    <w:rsid w:val="001A3F63"/>
    <w:rsid w:val="001A4149"/>
    <w:rsid w:val="001A421A"/>
    <w:rsid w:val="001A4630"/>
    <w:rsid w:val="001A4AE1"/>
    <w:rsid w:val="001A4D64"/>
    <w:rsid w:val="001A50A3"/>
    <w:rsid w:val="001A513B"/>
    <w:rsid w:val="001A5590"/>
    <w:rsid w:val="001A59A6"/>
    <w:rsid w:val="001A6047"/>
    <w:rsid w:val="001A607F"/>
    <w:rsid w:val="001A60D5"/>
    <w:rsid w:val="001A61D8"/>
    <w:rsid w:val="001A6389"/>
    <w:rsid w:val="001A6807"/>
    <w:rsid w:val="001A6A2B"/>
    <w:rsid w:val="001A6BAF"/>
    <w:rsid w:val="001A7307"/>
    <w:rsid w:val="001A7BBE"/>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B87"/>
    <w:rsid w:val="001B4417"/>
    <w:rsid w:val="001B475D"/>
    <w:rsid w:val="001B50F2"/>
    <w:rsid w:val="001B5707"/>
    <w:rsid w:val="001B5964"/>
    <w:rsid w:val="001B626D"/>
    <w:rsid w:val="001B6382"/>
    <w:rsid w:val="001B6BD7"/>
    <w:rsid w:val="001B6D73"/>
    <w:rsid w:val="001B76FD"/>
    <w:rsid w:val="001B7803"/>
    <w:rsid w:val="001B7A12"/>
    <w:rsid w:val="001C0E55"/>
    <w:rsid w:val="001C1D50"/>
    <w:rsid w:val="001C1F22"/>
    <w:rsid w:val="001C27A1"/>
    <w:rsid w:val="001C32E3"/>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F8C"/>
    <w:rsid w:val="001C73B0"/>
    <w:rsid w:val="001C7494"/>
    <w:rsid w:val="001C7B62"/>
    <w:rsid w:val="001D0581"/>
    <w:rsid w:val="001D0AD9"/>
    <w:rsid w:val="001D0FAF"/>
    <w:rsid w:val="001D0FF6"/>
    <w:rsid w:val="001D10FB"/>
    <w:rsid w:val="001D13BC"/>
    <w:rsid w:val="001D286F"/>
    <w:rsid w:val="001D2AAF"/>
    <w:rsid w:val="001D3F1C"/>
    <w:rsid w:val="001D425C"/>
    <w:rsid w:val="001D45CC"/>
    <w:rsid w:val="001D4D06"/>
    <w:rsid w:val="001D4DA8"/>
    <w:rsid w:val="001D4DD2"/>
    <w:rsid w:val="001D54CA"/>
    <w:rsid w:val="001D57C1"/>
    <w:rsid w:val="001D57C6"/>
    <w:rsid w:val="001D5A20"/>
    <w:rsid w:val="001D664A"/>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FB"/>
    <w:rsid w:val="001E2A86"/>
    <w:rsid w:val="001E2CFD"/>
    <w:rsid w:val="001E3628"/>
    <w:rsid w:val="001E3820"/>
    <w:rsid w:val="001E4E5A"/>
    <w:rsid w:val="001E4F6F"/>
    <w:rsid w:val="001E50B2"/>
    <w:rsid w:val="001E5E94"/>
    <w:rsid w:val="001E6802"/>
    <w:rsid w:val="001E6840"/>
    <w:rsid w:val="001E6981"/>
    <w:rsid w:val="001E69FB"/>
    <w:rsid w:val="001E7831"/>
    <w:rsid w:val="001E7C72"/>
    <w:rsid w:val="001E7D1D"/>
    <w:rsid w:val="001F0310"/>
    <w:rsid w:val="001F1BB8"/>
    <w:rsid w:val="001F21D0"/>
    <w:rsid w:val="001F2284"/>
    <w:rsid w:val="001F2480"/>
    <w:rsid w:val="001F278A"/>
    <w:rsid w:val="001F28CE"/>
    <w:rsid w:val="001F2A51"/>
    <w:rsid w:val="001F2A83"/>
    <w:rsid w:val="001F31AA"/>
    <w:rsid w:val="001F3360"/>
    <w:rsid w:val="001F39ED"/>
    <w:rsid w:val="001F3A6A"/>
    <w:rsid w:val="001F493D"/>
    <w:rsid w:val="001F4E4E"/>
    <w:rsid w:val="001F4EAF"/>
    <w:rsid w:val="001F5388"/>
    <w:rsid w:val="001F54CE"/>
    <w:rsid w:val="001F56D2"/>
    <w:rsid w:val="001F6192"/>
    <w:rsid w:val="001F639C"/>
    <w:rsid w:val="001F6702"/>
    <w:rsid w:val="001F6FEB"/>
    <w:rsid w:val="001F71D1"/>
    <w:rsid w:val="001F74D9"/>
    <w:rsid w:val="001F770E"/>
    <w:rsid w:val="001F77AF"/>
    <w:rsid w:val="001F7DB4"/>
    <w:rsid w:val="002003DF"/>
    <w:rsid w:val="00200A80"/>
    <w:rsid w:val="00200C37"/>
    <w:rsid w:val="00200E29"/>
    <w:rsid w:val="002010E6"/>
    <w:rsid w:val="00201A88"/>
    <w:rsid w:val="002024F8"/>
    <w:rsid w:val="002027BB"/>
    <w:rsid w:val="002034C0"/>
    <w:rsid w:val="002034E9"/>
    <w:rsid w:val="00203639"/>
    <w:rsid w:val="00203E60"/>
    <w:rsid w:val="00203F32"/>
    <w:rsid w:val="00204013"/>
    <w:rsid w:val="002044B1"/>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9FB"/>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7B5"/>
    <w:rsid w:val="00216F40"/>
    <w:rsid w:val="00216FCA"/>
    <w:rsid w:val="00217020"/>
    <w:rsid w:val="00217083"/>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9DD"/>
    <w:rsid w:val="00222939"/>
    <w:rsid w:val="00222989"/>
    <w:rsid w:val="00222D52"/>
    <w:rsid w:val="00222F85"/>
    <w:rsid w:val="00223EFD"/>
    <w:rsid w:val="00224016"/>
    <w:rsid w:val="0022431F"/>
    <w:rsid w:val="00224427"/>
    <w:rsid w:val="0022464B"/>
    <w:rsid w:val="00225605"/>
    <w:rsid w:val="00225B66"/>
    <w:rsid w:val="00225E1F"/>
    <w:rsid w:val="00226215"/>
    <w:rsid w:val="0022635D"/>
    <w:rsid w:val="002264E0"/>
    <w:rsid w:val="002269E2"/>
    <w:rsid w:val="00226AFA"/>
    <w:rsid w:val="002278A7"/>
    <w:rsid w:val="00227D71"/>
    <w:rsid w:val="00227E88"/>
    <w:rsid w:val="00230592"/>
    <w:rsid w:val="002309F5"/>
    <w:rsid w:val="00230CF0"/>
    <w:rsid w:val="0023125A"/>
    <w:rsid w:val="002315F0"/>
    <w:rsid w:val="00231977"/>
    <w:rsid w:val="00231A57"/>
    <w:rsid w:val="00231DD3"/>
    <w:rsid w:val="00231F34"/>
    <w:rsid w:val="0023203C"/>
    <w:rsid w:val="002325E0"/>
    <w:rsid w:val="0023285C"/>
    <w:rsid w:val="00233787"/>
    <w:rsid w:val="002337DC"/>
    <w:rsid w:val="00233BA4"/>
    <w:rsid w:val="002342B8"/>
    <w:rsid w:val="00234770"/>
    <w:rsid w:val="00234899"/>
    <w:rsid w:val="00234F18"/>
    <w:rsid w:val="00235044"/>
    <w:rsid w:val="00236F8F"/>
    <w:rsid w:val="002370ED"/>
    <w:rsid w:val="00237760"/>
    <w:rsid w:val="0023789B"/>
    <w:rsid w:val="00240552"/>
    <w:rsid w:val="002407FF"/>
    <w:rsid w:val="00240FA7"/>
    <w:rsid w:val="00240FC8"/>
    <w:rsid w:val="00243012"/>
    <w:rsid w:val="00243E36"/>
    <w:rsid w:val="00243F03"/>
    <w:rsid w:val="002441B2"/>
    <w:rsid w:val="00244724"/>
    <w:rsid w:val="00244E06"/>
    <w:rsid w:val="00245EE7"/>
    <w:rsid w:val="00247917"/>
    <w:rsid w:val="00247A87"/>
    <w:rsid w:val="00247B42"/>
    <w:rsid w:val="00247BCB"/>
    <w:rsid w:val="00247E30"/>
    <w:rsid w:val="002507FE"/>
    <w:rsid w:val="00250819"/>
    <w:rsid w:val="0025144F"/>
    <w:rsid w:val="002518C1"/>
    <w:rsid w:val="002519D9"/>
    <w:rsid w:val="00251AE7"/>
    <w:rsid w:val="00251CA3"/>
    <w:rsid w:val="002521FD"/>
    <w:rsid w:val="00252837"/>
    <w:rsid w:val="00252DFA"/>
    <w:rsid w:val="00252F4C"/>
    <w:rsid w:val="00252F9F"/>
    <w:rsid w:val="00253981"/>
    <w:rsid w:val="00253F19"/>
    <w:rsid w:val="0025467F"/>
    <w:rsid w:val="0025479C"/>
    <w:rsid w:val="00254BC1"/>
    <w:rsid w:val="002553E0"/>
    <w:rsid w:val="00255E01"/>
    <w:rsid w:val="00255F29"/>
    <w:rsid w:val="002562A2"/>
    <w:rsid w:val="00257196"/>
    <w:rsid w:val="00257607"/>
    <w:rsid w:val="00257BB0"/>
    <w:rsid w:val="00260637"/>
    <w:rsid w:val="00260790"/>
    <w:rsid w:val="00260D0D"/>
    <w:rsid w:val="00261A6D"/>
    <w:rsid w:val="0026288F"/>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C70"/>
    <w:rsid w:val="00266DD1"/>
    <w:rsid w:val="00266F97"/>
    <w:rsid w:val="00267B8B"/>
    <w:rsid w:val="00267EE4"/>
    <w:rsid w:val="002711CD"/>
    <w:rsid w:val="00271392"/>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525B"/>
    <w:rsid w:val="002756BE"/>
    <w:rsid w:val="00275747"/>
    <w:rsid w:val="00275A54"/>
    <w:rsid w:val="0027611E"/>
    <w:rsid w:val="002766AB"/>
    <w:rsid w:val="00276A4C"/>
    <w:rsid w:val="00277B8D"/>
    <w:rsid w:val="00280272"/>
    <w:rsid w:val="002802BE"/>
    <w:rsid w:val="00280849"/>
    <w:rsid w:val="00280CF1"/>
    <w:rsid w:val="00280FA2"/>
    <w:rsid w:val="002817B9"/>
    <w:rsid w:val="00281A65"/>
    <w:rsid w:val="00281A77"/>
    <w:rsid w:val="00281CC8"/>
    <w:rsid w:val="00282096"/>
    <w:rsid w:val="002824E6"/>
    <w:rsid w:val="00282743"/>
    <w:rsid w:val="00282F7A"/>
    <w:rsid w:val="0028383A"/>
    <w:rsid w:val="00283911"/>
    <w:rsid w:val="0028458B"/>
    <w:rsid w:val="00284B2B"/>
    <w:rsid w:val="00285624"/>
    <w:rsid w:val="00285C59"/>
    <w:rsid w:val="002862B1"/>
    <w:rsid w:val="002863C7"/>
    <w:rsid w:val="00286407"/>
    <w:rsid w:val="0028667C"/>
    <w:rsid w:val="002866CD"/>
    <w:rsid w:val="00286A1A"/>
    <w:rsid w:val="00286A9C"/>
    <w:rsid w:val="00286B7D"/>
    <w:rsid w:val="00286CDD"/>
    <w:rsid w:val="0028784D"/>
    <w:rsid w:val="00287926"/>
    <w:rsid w:val="00287F56"/>
    <w:rsid w:val="002901E6"/>
    <w:rsid w:val="002903BA"/>
    <w:rsid w:val="002906ED"/>
    <w:rsid w:val="002912C2"/>
    <w:rsid w:val="00291720"/>
    <w:rsid w:val="00291A73"/>
    <w:rsid w:val="00291A8C"/>
    <w:rsid w:val="00292241"/>
    <w:rsid w:val="00292D99"/>
    <w:rsid w:val="00293427"/>
    <w:rsid w:val="00293B3D"/>
    <w:rsid w:val="00293CCB"/>
    <w:rsid w:val="00293D37"/>
    <w:rsid w:val="00293EA8"/>
    <w:rsid w:val="002942BF"/>
    <w:rsid w:val="00294409"/>
    <w:rsid w:val="0029479E"/>
    <w:rsid w:val="002948B5"/>
    <w:rsid w:val="00294B6C"/>
    <w:rsid w:val="00295094"/>
    <w:rsid w:val="00295205"/>
    <w:rsid w:val="002956ED"/>
    <w:rsid w:val="00295E94"/>
    <w:rsid w:val="00296A16"/>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F6"/>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BAC"/>
    <w:rsid w:val="002B10B0"/>
    <w:rsid w:val="002B14D8"/>
    <w:rsid w:val="002B18DC"/>
    <w:rsid w:val="002B1DE4"/>
    <w:rsid w:val="002B2124"/>
    <w:rsid w:val="002B285A"/>
    <w:rsid w:val="002B2EF6"/>
    <w:rsid w:val="002B3425"/>
    <w:rsid w:val="002B34BE"/>
    <w:rsid w:val="002B3CAA"/>
    <w:rsid w:val="002B3CDE"/>
    <w:rsid w:val="002B45F7"/>
    <w:rsid w:val="002B4781"/>
    <w:rsid w:val="002B4C45"/>
    <w:rsid w:val="002B4F81"/>
    <w:rsid w:val="002B50F6"/>
    <w:rsid w:val="002B55CD"/>
    <w:rsid w:val="002B5D8B"/>
    <w:rsid w:val="002B5E16"/>
    <w:rsid w:val="002B630D"/>
    <w:rsid w:val="002B6496"/>
    <w:rsid w:val="002B6C56"/>
    <w:rsid w:val="002B6E7D"/>
    <w:rsid w:val="002B7046"/>
    <w:rsid w:val="002B783F"/>
    <w:rsid w:val="002B7A3A"/>
    <w:rsid w:val="002B7B5D"/>
    <w:rsid w:val="002B7EC0"/>
    <w:rsid w:val="002B7F07"/>
    <w:rsid w:val="002C0A1C"/>
    <w:rsid w:val="002C0C0B"/>
    <w:rsid w:val="002C0C65"/>
    <w:rsid w:val="002C1741"/>
    <w:rsid w:val="002C1B10"/>
    <w:rsid w:val="002C1B9C"/>
    <w:rsid w:val="002C2116"/>
    <w:rsid w:val="002C2438"/>
    <w:rsid w:val="002C2811"/>
    <w:rsid w:val="002C2985"/>
    <w:rsid w:val="002C3971"/>
    <w:rsid w:val="002C399A"/>
    <w:rsid w:val="002C39F5"/>
    <w:rsid w:val="002C3A2A"/>
    <w:rsid w:val="002C3C52"/>
    <w:rsid w:val="002C3F5D"/>
    <w:rsid w:val="002C44B7"/>
    <w:rsid w:val="002C4EBF"/>
    <w:rsid w:val="002C59AD"/>
    <w:rsid w:val="002C5A07"/>
    <w:rsid w:val="002C67B4"/>
    <w:rsid w:val="002C67F1"/>
    <w:rsid w:val="002C6DA4"/>
    <w:rsid w:val="002D016E"/>
    <w:rsid w:val="002D0199"/>
    <w:rsid w:val="002D05BD"/>
    <w:rsid w:val="002D06E7"/>
    <w:rsid w:val="002D07CE"/>
    <w:rsid w:val="002D134A"/>
    <w:rsid w:val="002D148B"/>
    <w:rsid w:val="002D1BE7"/>
    <w:rsid w:val="002D1DF8"/>
    <w:rsid w:val="002D1ECF"/>
    <w:rsid w:val="002D1F0B"/>
    <w:rsid w:val="002D224C"/>
    <w:rsid w:val="002D2330"/>
    <w:rsid w:val="002D2514"/>
    <w:rsid w:val="002D2D49"/>
    <w:rsid w:val="002D2D8F"/>
    <w:rsid w:val="002D33C5"/>
    <w:rsid w:val="002D3489"/>
    <w:rsid w:val="002D3ACF"/>
    <w:rsid w:val="002D42B7"/>
    <w:rsid w:val="002D4556"/>
    <w:rsid w:val="002D4AF7"/>
    <w:rsid w:val="002D4C94"/>
    <w:rsid w:val="002D4F11"/>
    <w:rsid w:val="002D513B"/>
    <w:rsid w:val="002D52C2"/>
    <w:rsid w:val="002D55D2"/>
    <w:rsid w:val="002D5842"/>
    <w:rsid w:val="002D5A84"/>
    <w:rsid w:val="002D5AD7"/>
    <w:rsid w:val="002D5E68"/>
    <w:rsid w:val="002D5FBC"/>
    <w:rsid w:val="002D62D8"/>
    <w:rsid w:val="002D632D"/>
    <w:rsid w:val="002D680A"/>
    <w:rsid w:val="002D6B9F"/>
    <w:rsid w:val="002D6C7B"/>
    <w:rsid w:val="002D70A4"/>
    <w:rsid w:val="002D71EC"/>
    <w:rsid w:val="002D7228"/>
    <w:rsid w:val="002D740C"/>
    <w:rsid w:val="002D759A"/>
    <w:rsid w:val="002D7B38"/>
    <w:rsid w:val="002E0213"/>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AFE"/>
    <w:rsid w:val="002E6FF2"/>
    <w:rsid w:val="002E7560"/>
    <w:rsid w:val="002E7DF7"/>
    <w:rsid w:val="002F0514"/>
    <w:rsid w:val="002F0BB0"/>
    <w:rsid w:val="002F143D"/>
    <w:rsid w:val="002F15C0"/>
    <w:rsid w:val="002F1C37"/>
    <w:rsid w:val="002F26EB"/>
    <w:rsid w:val="002F282C"/>
    <w:rsid w:val="002F2845"/>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3071"/>
    <w:rsid w:val="0030337E"/>
    <w:rsid w:val="003034D9"/>
    <w:rsid w:val="003042F7"/>
    <w:rsid w:val="00304461"/>
    <w:rsid w:val="00304D52"/>
    <w:rsid w:val="00304E4F"/>
    <w:rsid w:val="00305019"/>
    <w:rsid w:val="0030536E"/>
    <w:rsid w:val="003054DD"/>
    <w:rsid w:val="00305AA1"/>
    <w:rsid w:val="003063A3"/>
    <w:rsid w:val="0030668F"/>
    <w:rsid w:val="00306749"/>
    <w:rsid w:val="0030698F"/>
    <w:rsid w:val="00306BF7"/>
    <w:rsid w:val="00307100"/>
    <w:rsid w:val="003072BD"/>
    <w:rsid w:val="00307302"/>
    <w:rsid w:val="00307818"/>
    <w:rsid w:val="00307959"/>
    <w:rsid w:val="00307BB8"/>
    <w:rsid w:val="00307F6C"/>
    <w:rsid w:val="003100EE"/>
    <w:rsid w:val="003112F7"/>
    <w:rsid w:val="003113C2"/>
    <w:rsid w:val="0031148E"/>
    <w:rsid w:val="00311DF7"/>
    <w:rsid w:val="00311FBE"/>
    <w:rsid w:val="0031224B"/>
    <w:rsid w:val="00312843"/>
    <w:rsid w:val="0031297B"/>
    <w:rsid w:val="00312B50"/>
    <w:rsid w:val="00313246"/>
    <w:rsid w:val="0031325E"/>
    <w:rsid w:val="00313353"/>
    <w:rsid w:val="003135B5"/>
    <w:rsid w:val="00313764"/>
    <w:rsid w:val="003138F1"/>
    <w:rsid w:val="003139B4"/>
    <w:rsid w:val="0031406F"/>
    <w:rsid w:val="00314098"/>
    <w:rsid w:val="00314410"/>
    <w:rsid w:val="00314705"/>
    <w:rsid w:val="0031472D"/>
    <w:rsid w:val="003148BD"/>
    <w:rsid w:val="00314961"/>
    <w:rsid w:val="00314EB0"/>
    <w:rsid w:val="00314EF3"/>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4219"/>
    <w:rsid w:val="00324AF6"/>
    <w:rsid w:val="00324DBB"/>
    <w:rsid w:val="0032521D"/>
    <w:rsid w:val="003255C4"/>
    <w:rsid w:val="00325A2E"/>
    <w:rsid w:val="00325B47"/>
    <w:rsid w:val="00325ED7"/>
    <w:rsid w:val="003264FF"/>
    <w:rsid w:val="00326A3E"/>
    <w:rsid w:val="00326B8F"/>
    <w:rsid w:val="00326F2D"/>
    <w:rsid w:val="003270C9"/>
    <w:rsid w:val="0032730F"/>
    <w:rsid w:val="00327973"/>
    <w:rsid w:val="00327B24"/>
    <w:rsid w:val="00327CEE"/>
    <w:rsid w:val="00327D74"/>
    <w:rsid w:val="003306C5"/>
    <w:rsid w:val="00330F88"/>
    <w:rsid w:val="003313BD"/>
    <w:rsid w:val="0033178E"/>
    <w:rsid w:val="00331D2F"/>
    <w:rsid w:val="00332C4D"/>
    <w:rsid w:val="00332D39"/>
    <w:rsid w:val="00333816"/>
    <w:rsid w:val="00334CAB"/>
    <w:rsid w:val="003350F4"/>
    <w:rsid w:val="00335B2A"/>
    <w:rsid w:val="00336290"/>
    <w:rsid w:val="00336B0A"/>
    <w:rsid w:val="00337CAA"/>
    <w:rsid w:val="00337E7A"/>
    <w:rsid w:val="00337F2A"/>
    <w:rsid w:val="003404A3"/>
    <w:rsid w:val="00340E02"/>
    <w:rsid w:val="003410F8"/>
    <w:rsid w:val="0034186E"/>
    <w:rsid w:val="00341B02"/>
    <w:rsid w:val="00341EA2"/>
    <w:rsid w:val="00342217"/>
    <w:rsid w:val="00342311"/>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3A6"/>
    <w:rsid w:val="00347EED"/>
    <w:rsid w:val="003500EB"/>
    <w:rsid w:val="0035071B"/>
    <w:rsid w:val="00350929"/>
    <w:rsid w:val="00350D52"/>
    <w:rsid w:val="00351678"/>
    <w:rsid w:val="003517CE"/>
    <w:rsid w:val="00351D09"/>
    <w:rsid w:val="00351DB7"/>
    <w:rsid w:val="00352025"/>
    <w:rsid w:val="00352348"/>
    <w:rsid w:val="00352439"/>
    <w:rsid w:val="00352A4D"/>
    <w:rsid w:val="0035324C"/>
    <w:rsid w:val="00353590"/>
    <w:rsid w:val="00353856"/>
    <w:rsid w:val="003546F0"/>
    <w:rsid w:val="00354897"/>
    <w:rsid w:val="00354C9C"/>
    <w:rsid w:val="00354D00"/>
    <w:rsid w:val="00356CF5"/>
    <w:rsid w:val="00356D66"/>
    <w:rsid w:val="00356DAE"/>
    <w:rsid w:val="00357079"/>
    <w:rsid w:val="00357321"/>
    <w:rsid w:val="00357635"/>
    <w:rsid w:val="00357A63"/>
    <w:rsid w:val="00357A6D"/>
    <w:rsid w:val="00357EF6"/>
    <w:rsid w:val="00357FE5"/>
    <w:rsid w:val="00360145"/>
    <w:rsid w:val="0036119F"/>
    <w:rsid w:val="003611DD"/>
    <w:rsid w:val="00361438"/>
    <w:rsid w:val="0036149A"/>
    <w:rsid w:val="003614F9"/>
    <w:rsid w:val="00361802"/>
    <w:rsid w:val="00361E39"/>
    <w:rsid w:val="00361F18"/>
    <w:rsid w:val="00361F7B"/>
    <w:rsid w:val="00362243"/>
    <w:rsid w:val="0036280D"/>
    <w:rsid w:val="00362AE8"/>
    <w:rsid w:val="00363200"/>
    <w:rsid w:val="003635ED"/>
    <w:rsid w:val="00364D48"/>
    <w:rsid w:val="00364EE5"/>
    <w:rsid w:val="00365F4F"/>
    <w:rsid w:val="0036682A"/>
    <w:rsid w:val="00367096"/>
    <w:rsid w:val="0036710A"/>
    <w:rsid w:val="00367200"/>
    <w:rsid w:val="00367E04"/>
    <w:rsid w:val="00367EEB"/>
    <w:rsid w:val="003700D4"/>
    <w:rsid w:val="00371080"/>
    <w:rsid w:val="0037125F"/>
    <w:rsid w:val="00371485"/>
    <w:rsid w:val="0037151C"/>
    <w:rsid w:val="00372413"/>
    <w:rsid w:val="00372560"/>
    <w:rsid w:val="00372A6E"/>
    <w:rsid w:val="00372A89"/>
    <w:rsid w:val="00372BBA"/>
    <w:rsid w:val="00372F5F"/>
    <w:rsid w:val="00373084"/>
    <w:rsid w:val="00373172"/>
    <w:rsid w:val="003732A6"/>
    <w:rsid w:val="00373883"/>
    <w:rsid w:val="00373C2C"/>
    <w:rsid w:val="00374256"/>
    <w:rsid w:val="00374405"/>
    <w:rsid w:val="00374936"/>
    <w:rsid w:val="003749BB"/>
    <w:rsid w:val="00374CF0"/>
    <w:rsid w:val="00374D15"/>
    <w:rsid w:val="003750AB"/>
    <w:rsid w:val="0037519E"/>
    <w:rsid w:val="00375343"/>
    <w:rsid w:val="00376538"/>
    <w:rsid w:val="00376539"/>
    <w:rsid w:val="0037658A"/>
    <w:rsid w:val="003768A4"/>
    <w:rsid w:val="00376CE7"/>
    <w:rsid w:val="0037760F"/>
    <w:rsid w:val="003777D2"/>
    <w:rsid w:val="00377958"/>
    <w:rsid w:val="00377BCE"/>
    <w:rsid w:val="00377D43"/>
    <w:rsid w:val="00380204"/>
    <w:rsid w:val="00380A52"/>
    <w:rsid w:val="00380BCA"/>
    <w:rsid w:val="00380EF5"/>
    <w:rsid w:val="00381138"/>
    <w:rsid w:val="00381202"/>
    <w:rsid w:val="003812C8"/>
    <w:rsid w:val="003813AB"/>
    <w:rsid w:val="0038143F"/>
    <w:rsid w:val="003815BE"/>
    <w:rsid w:val="00381A3B"/>
    <w:rsid w:val="00381B11"/>
    <w:rsid w:val="00382097"/>
    <w:rsid w:val="00382271"/>
    <w:rsid w:val="00382770"/>
    <w:rsid w:val="003827BE"/>
    <w:rsid w:val="00382CCC"/>
    <w:rsid w:val="003836EA"/>
    <w:rsid w:val="00384C5B"/>
    <w:rsid w:val="00384D46"/>
    <w:rsid w:val="00384EBB"/>
    <w:rsid w:val="003851DF"/>
    <w:rsid w:val="00385407"/>
    <w:rsid w:val="00385855"/>
    <w:rsid w:val="00385C65"/>
    <w:rsid w:val="00385DE0"/>
    <w:rsid w:val="00385EB7"/>
    <w:rsid w:val="003861F3"/>
    <w:rsid w:val="003862C9"/>
    <w:rsid w:val="0038653E"/>
    <w:rsid w:val="003868A4"/>
    <w:rsid w:val="00386DFF"/>
    <w:rsid w:val="003874C3"/>
    <w:rsid w:val="00387E61"/>
    <w:rsid w:val="003904D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C6C"/>
    <w:rsid w:val="00396B13"/>
    <w:rsid w:val="00396D08"/>
    <w:rsid w:val="00396D8D"/>
    <w:rsid w:val="00396E5E"/>
    <w:rsid w:val="00397A56"/>
    <w:rsid w:val="00397D7A"/>
    <w:rsid w:val="003A008F"/>
    <w:rsid w:val="003A0269"/>
    <w:rsid w:val="003A066A"/>
    <w:rsid w:val="003A068E"/>
    <w:rsid w:val="003A0A77"/>
    <w:rsid w:val="003A0AA7"/>
    <w:rsid w:val="003A0B90"/>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14F"/>
    <w:rsid w:val="003A4220"/>
    <w:rsid w:val="003A4656"/>
    <w:rsid w:val="003A4A26"/>
    <w:rsid w:val="003A4A98"/>
    <w:rsid w:val="003A4DB4"/>
    <w:rsid w:val="003A4E3A"/>
    <w:rsid w:val="003A4FC4"/>
    <w:rsid w:val="003A5269"/>
    <w:rsid w:val="003A552A"/>
    <w:rsid w:val="003A558B"/>
    <w:rsid w:val="003A567C"/>
    <w:rsid w:val="003A5A48"/>
    <w:rsid w:val="003A5E90"/>
    <w:rsid w:val="003A609E"/>
    <w:rsid w:val="003A611A"/>
    <w:rsid w:val="003A65CA"/>
    <w:rsid w:val="003A6719"/>
    <w:rsid w:val="003A6C5D"/>
    <w:rsid w:val="003B024D"/>
    <w:rsid w:val="003B0343"/>
    <w:rsid w:val="003B07FC"/>
    <w:rsid w:val="003B0A3F"/>
    <w:rsid w:val="003B192F"/>
    <w:rsid w:val="003B20EA"/>
    <w:rsid w:val="003B23AA"/>
    <w:rsid w:val="003B2B5C"/>
    <w:rsid w:val="003B2B7B"/>
    <w:rsid w:val="003B319F"/>
    <w:rsid w:val="003B3285"/>
    <w:rsid w:val="003B3886"/>
    <w:rsid w:val="003B44E3"/>
    <w:rsid w:val="003B47B7"/>
    <w:rsid w:val="003B4CB1"/>
    <w:rsid w:val="003B4F7A"/>
    <w:rsid w:val="003B5580"/>
    <w:rsid w:val="003B57AF"/>
    <w:rsid w:val="003B5B52"/>
    <w:rsid w:val="003B5D83"/>
    <w:rsid w:val="003B5E01"/>
    <w:rsid w:val="003B5E86"/>
    <w:rsid w:val="003B6704"/>
    <w:rsid w:val="003B6CFD"/>
    <w:rsid w:val="003B7362"/>
    <w:rsid w:val="003B76C5"/>
    <w:rsid w:val="003B7A1B"/>
    <w:rsid w:val="003B7C7D"/>
    <w:rsid w:val="003C02C3"/>
    <w:rsid w:val="003C02E8"/>
    <w:rsid w:val="003C05F5"/>
    <w:rsid w:val="003C0BBA"/>
    <w:rsid w:val="003C0BE4"/>
    <w:rsid w:val="003C0DE8"/>
    <w:rsid w:val="003C1938"/>
    <w:rsid w:val="003C19EF"/>
    <w:rsid w:val="003C1C77"/>
    <w:rsid w:val="003C1CA3"/>
    <w:rsid w:val="003C23ED"/>
    <w:rsid w:val="003C2544"/>
    <w:rsid w:val="003C271F"/>
    <w:rsid w:val="003C2799"/>
    <w:rsid w:val="003C29D4"/>
    <w:rsid w:val="003C2A12"/>
    <w:rsid w:val="003C30F3"/>
    <w:rsid w:val="003C3729"/>
    <w:rsid w:val="003C388C"/>
    <w:rsid w:val="003C3E94"/>
    <w:rsid w:val="003C42D1"/>
    <w:rsid w:val="003C4695"/>
    <w:rsid w:val="003C474A"/>
    <w:rsid w:val="003C4874"/>
    <w:rsid w:val="003C4886"/>
    <w:rsid w:val="003C4C48"/>
    <w:rsid w:val="003C4F5D"/>
    <w:rsid w:val="003C5519"/>
    <w:rsid w:val="003C55A1"/>
    <w:rsid w:val="003C56D6"/>
    <w:rsid w:val="003C5AC6"/>
    <w:rsid w:val="003C5E9F"/>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B7A"/>
    <w:rsid w:val="003D2C01"/>
    <w:rsid w:val="003D3AAD"/>
    <w:rsid w:val="003D41E6"/>
    <w:rsid w:val="003D437C"/>
    <w:rsid w:val="003D471C"/>
    <w:rsid w:val="003D4B03"/>
    <w:rsid w:val="003D4DE2"/>
    <w:rsid w:val="003D4F8F"/>
    <w:rsid w:val="003D4FA3"/>
    <w:rsid w:val="003D533B"/>
    <w:rsid w:val="003D54BB"/>
    <w:rsid w:val="003D591B"/>
    <w:rsid w:val="003D5C65"/>
    <w:rsid w:val="003D61AD"/>
    <w:rsid w:val="003D69F9"/>
    <w:rsid w:val="003D7326"/>
    <w:rsid w:val="003D7654"/>
    <w:rsid w:val="003D77DA"/>
    <w:rsid w:val="003D7960"/>
    <w:rsid w:val="003E016D"/>
    <w:rsid w:val="003E01D0"/>
    <w:rsid w:val="003E0211"/>
    <w:rsid w:val="003E03A0"/>
    <w:rsid w:val="003E0A33"/>
    <w:rsid w:val="003E16A1"/>
    <w:rsid w:val="003E16FF"/>
    <w:rsid w:val="003E1E85"/>
    <w:rsid w:val="003E2071"/>
    <w:rsid w:val="003E2093"/>
    <w:rsid w:val="003E22A8"/>
    <w:rsid w:val="003E374F"/>
    <w:rsid w:val="003E411F"/>
    <w:rsid w:val="003E4170"/>
    <w:rsid w:val="003E4348"/>
    <w:rsid w:val="003E4479"/>
    <w:rsid w:val="003E46BC"/>
    <w:rsid w:val="003E47DA"/>
    <w:rsid w:val="003E48A9"/>
    <w:rsid w:val="003E4F6F"/>
    <w:rsid w:val="003E51F9"/>
    <w:rsid w:val="003E5482"/>
    <w:rsid w:val="003E61B5"/>
    <w:rsid w:val="003E6663"/>
    <w:rsid w:val="003E6864"/>
    <w:rsid w:val="003E6AAB"/>
    <w:rsid w:val="003E6B26"/>
    <w:rsid w:val="003E6BA8"/>
    <w:rsid w:val="003E71AA"/>
    <w:rsid w:val="003E77D8"/>
    <w:rsid w:val="003E7ADF"/>
    <w:rsid w:val="003E7B6B"/>
    <w:rsid w:val="003E7BFB"/>
    <w:rsid w:val="003F01D0"/>
    <w:rsid w:val="003F01ED"/>
    <w:rsid w:val="003F07D1"/>
    <w:rsid w:val="003F09A1"/>
    <w:rsid w:val="003F0ED7"/>
    <w:rsid w:val="003F108D"/>
    <w:rsid w:val="003F11B0"/>
    <w:rsid w:val="003F1212"/>
    <w:rsid w:val="003F15C5"/>
    <w:rsid w:val="003F1627"/>
    <w:rsid w:val="003F1E76"/>
    <w:rsid w:val="003F1F21"/>
    <w:rsid w:val="003F2CD3"/>
    <w:rsid w:val="003F2FC1"/>
    <w:rsid w:val="003F32B8"/>
    <w:rsid w:val="003F32BD"/>
    <w:rsid w:val="003F33A5"/>
    <w:rsid w:val="003F34B5"/>
    <w:rsid w:val="003F4580"/>
    <w:rsid w:val="003F45D9"/>
    <w:rsid w:val="003F4D4E"/>
    <w:rsid w:val="003F50F6"/>
    <w:rsid w:val="003F50FE"/>
    <w:rsid w:val="003F5B12"/>
    <w:rsid w:val="003F6139"/>
    <w:rsid w:val="003F630D"/>
    <w:rsid w:val="003F6464"/>
    <w:rsid w:val="003F6B67"/>
    <w:rsid w:val="003F6D6F"/>
    <w:rsid w:val="003F6F22"/>
    <w:rsid w:val="003F7BDA"/>
    <w:rsid w:val="0040008C"/>
    <w:rsid w:val="0040038C"/>
    <w:rsid w:val="00400536"/>
    <w:rsid w:val="00400904"/>
    <w:rsid w:val="00400A0F"/>
    <w:rsid w:val="00400DF3"/>
    <w:rsid w:val="0040101A"/>
    <w:rsid w:val="004011E4"/>
    <w:rsid w:val="004013A7"/>
    <w:rsid w:val="0040159D"/>
    <w:rsid w:val="0040179C"/>
    <w:rsid w:val="00401B4D"/>
    <w:rsid w:val="00401E9C"/>
    <w:rsid w:val="004021D1"/>
    <w:rsid w:val="0040264A"/>
    <w:rsid w:val="00402A3D"/>
    <w:rsid w:val="00402C7A"/>
    <w:rsid w:val="004030EA"/>
    <w:rsid w:val="00403141"/>
    <w:rsid w:val="004031F0"/>
    <w:rsid w:val="00403762"/>
    <w:rsid w:val="00403778"/>
    <w:rsid w:val="004039A9"/>
    <w:rsid w:val="00403DF6"/>
    <w:rsid w:val="00404235"/>
    <w:rsid w:val="00404292"/>
    <w:rsid w:val="00404371"/>
    <w:rsid w:val="00404472"/>
    <w:rsid w:val="0040453D"/>
    <w:rsid w:val="00404545"/>
    <w:rsid w:val="00404893"/>
    <w:rsid w:val="004048D5"/>
    <w:rsid w:val="00404E0C"/>
    <w:rsid w:val="00404FE9"/>
    <w:rsid w:val="00405053"/>
    <w:rsid w:val="0040564C"/>
    <w:rsid w:val="004059AF"/>
    <w:rsid w:val="00405CA5"/>
    <w:rsid w:val="00405E7D"/>
    <w:rsid w:val="0040665D"/>
    <w:rsid w:val="00406742"/>
    <w:rsid w:val="00406859"/>
    <w:rsid w:val="00406A7C"/>
    <w:rsid w:val="00406AA1"/>
    <w:rsid w:val="00407DB1"/>
    <w:rsid w:val="00411153"/>
    <w:rsid w:val="00411682"/>
    <w:rsid w:val="004118E1"/>
    <w:rsid w:val="004122A9"/>
    <w:rsid w:val="00412B14"/>
    <w:rsid w:val="0041338B"/>
    <w:rsid w:val="004139A2"/>
    <w:rsid w:val="00414729"/>
    <w:rsid w:val="00414B67"/>
    <w:rsid w:val="0041504C"/>
    <w:rsid w:val="0041534C"/>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506"/>
    <w:rsid w:val="00422738"/>
    <w:rsid w:val="004230BA"/>
    <w:rsid w:val="00423592"/>
    <w:rsid w:val="00423797"/>
    <w:rsid w:val="0042399B"/>
    <w:rsid w:val="00423A35"/>
    <w:rsid w:val="00423A9D"/>
    <w:rsid w:val="00423C53"/>
    <w:rsid w:val="00423F82"/>
    <w:rsid w:val="0042447E"/>
    <w:rsid w:val="004245AC"/>
    <w:rsid w:val="004246F3"/>
    <w:rsid w:val="00425106"/>
    <w:rsid w:val="004254C7"/>
    <w:rsid w:val="00425539"/>
    <w:rsid w:val="0042560A"/>
    <w:rsid w:val="00425BC2"/>
    <w:rsid w:val="00425D63"/>
    <w:rsid w:val="004266E3"/>
    <w:rsid w:val="004267BD"/>
    <w:rsid w:val="004269B9"/>
    <w:rsid w:val="00426AEC"/>
    <w:rsid w:val="00426D96"/>
    <w:rsid w:val="004271E0"/>
    <w:rsid w:val="0042732D"/>
    <w:rsid w:val="004273EF"/>
    <w:rsid w:val="00427D83"/>
    <w:rsid w:val="0043028B"/>
    <w:rsid w:val="004305ED"/>
    <w:rsid w:val="004307F3"/>
    <w:rsid w:val="0043096E"/>
    <w:rsid w:val="00430A41"/>
    <w:rsid w:val="00430E8F"/>
    <w:rsid w:val="0043163A"/>
    <w:rsid w:val="00431A1B"/>
    <w:rsid w:val="004322F1"/>
    <w:rsid w:val="004328F4"/>
    <w:rsid w:val="00432A57"/>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6C"/>
    <w:rsid w:val="00436538"/>
    <w:rsid w:val="00436EA0"/>
    <w:rsid w:val="004370FB"/>
    <w:rsid w:val="0043758A"/>
    <w:rsid w:val="0044095E"/>
    <w:rsid w:val="00440973"/>
    <w:rsid w:val="00440D62"/>
    <w:rsid w:val="00440DA6"/>
    <w:rsid w:val="00440DFB"/>
    <w:rsid w:val="0044111B"/>
    <w:rsid w:val="004417C5"/>
    <w:rsid w:val="004419EA"/>
    <w:rsid w:val="00441D65"/>
    <w:rsid w:val="00441E97"/>
    <w:rsid w:val="00441FFB"/>
    <w:rsid w:val="00442701"/>
    <w:rsid w:val="004436C8"/>
    <w:rsid w:val="00443A02"/>
    <w:rsid w:val="00443F40"/>
    <w:rsid w:val="0044436F"/>
    <w:rsid w:val="004448DE"/>
    <w:rsid w:val="00445614"/>
    <w:rsid w:val="0044566C"/>
    <w:rsid w:val="00445BE7"/>
    <w:rsid w:val="00445CA3"/>
    <w:rsid w:val="00446106"/>
    <w:rsid w:val="00446409"/>
    <w:rsid w:val="00446758"/>
    <w:rsid w:val="00446C32"/>
    <w:rsid w:val="00446EB4"/>
    <w:rsid w:val="00447CEF"/>
    <w:rsid w:val="004503E6"/>
    <w:rsid w:val="00450495"/>
    <w:rsid w:val="00450B26"/>
    <w:rsid w:val="00451CBD"/>
    <w:rsid w:val="00452123"/>
    <w:rsid w:val="00452551"/>
    <w:rsid w:val="00452B0E"/>
    <w:rsid w:val="00452B81"/>
    <w:rsid w:val="00452E92"/>
    <w:rsid w:val="0045364C"/>
    <w:rsid w:val="00453782"/>
    <w:rsid w:val="00453C2A"/>
    <w:rsid w:val="00453D80"/>
    <w:rsid w:val="00453FF2"/>
    <w:rsid w:val="0045464A"/>
    <w:rsid w:val="00454925"/>
    <w:rsid w:val="00454AE4"/>
    <w:rsid w:val="00454C8E"/>
    <w:rsid w:val="00455415"/>
    <w:rsid w:val="00455C1E"/>
    <w:rsid w:val="00455FC3"/>
    <w:rsid w:val="0045675F"/>
    <w:rsid w:val="00456E83"/>
    <w:rsid w:val="00456EAC"/>
    <w:rsid w:val="00457C8B"/>
    <w:rsid w:val="0046027C"/>
    <w:rsid w:val="00460461"/>
    <w:rsid w:val="0046072E"/>
    <w:rsid w:val="0046084D"/>
    <w:rsid w:val="004609BB"/>
    <w:rsid w:val="00461170"/>
    <w:rsid w:val="00461256"/>
    <w:rsid w:val="00461612"/>
    <w:rsid w:val="00461627"/>
    <w:rsid w:val="00461A8E"/>
    <w:rsid w:val="00461B58"/>
    <w:rsid w:val="00462493"/>
    <w:rsid w:val="00462DD8"/>
    <w:rsid w:val="00463191"/>
    <w:rsid w:val="00463374"/>
    <w:rsid w:val="0046391D"/>
    <w:rsid w:val="0046393D"/>
    <w:rsid w:val="00463C11"/>
    <w:rsid w:val="00463C2D"/>
    <w:rsid w:val="004642E5"/>
    <w:rsid w:val="00464525"/>
    <w:rsid w:val="00464769"/>
    <w:rsid w:val="004656DB"/>
    <w:rsid w:val="0046600C"/>
    <w:rsid w:val="00466482"/>
    <w:rsid w:val="004669EF"/>
    <w:rsid w:val="00466FA0"/>
    <w:rsid w:val="00467180"/>
    <w:rsid w:val="00467305"/>
    <w:rsid w:val="004676E0"/>
    <w:rsid w:val="00467B68"/>
    <w:rsid w:val="00467BC2"/>
    <w:rsid w:val="00467F82"/>
    <w:rsid w:val="00470A80"/>
    <w:rsid w:val="00470EB7"/>
    <w:rsid w:val="00470FFD"/>
    <w:rsid w:val="0047129E"/>
    <w:rsid w:val="0047199E"/>
    <w:rsid w:val="00471AE3"/>
    <w:rsid w:val="00471B30"/>
    <w:rsid w:val="00471DE3"/>
    <w:rsid w:val="00473385"/>
    <w:rsid w:val="004734FF"/>
    <w:rsid w:val="0047357D"/>
    <w:rsid w:val="004736CE"/>
    <w:rsid w:val="004739CA"/>
    <w:rsid w:val="00473A85"/>
    <w:rsid w:val="004745A0"/>
    <w:rsid w:val="00474A22"/>
    <w:rsid w:val="00474DF7"/>
    <w:rsid w:val="00474FE2"/>
    <w:rsid w:val="00475407"/>
    <w:rsid w:val="00475B6B"/>
    <w:rsid w:val="00476375"/>
    <w:rsid w:val="0047680C"/>
    <w:rsid w:val="00476D3E"/>
    <w:rsid w:val="0047765E"/>
    <w:rsid w:val="004776E4"/>
    <w:rsid w:val="00477988"/>
    <w:rsid w:val="00477A6C"/>
    <w:rsid w:val="00477F9B"/>
    <w:rsid w:val="0048039A"/>
    <w:rsid w:val="004806AD"/>
    <w:rsid w:val="00480872"/>
    <w:rsid w:val="00480B4C"/>
    <w:rsid w:val="004811A9"/>
    <w:rsid w:val="00481228"/>
    <w:rsid w:val="0048150C"/>
    <w:rsid w:val="00481A1C"/>
    <w:rsid w:val="00482306"/>
    <w:rsid w:val="004825E9"/>
    <w:rsid w:val="004827CD"/>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6871"/>
    <w:rsid w:val="00486907"/>
    <w:rsid w:val="004869A7"/>
    <w:rsid w:val="00486A88"/>
    <w:rsid w:val="00486C7C"/>
    <w:rsid w:val="00486D82"/>
    <w:rsid w:val="00486DF9"/>
    <w:rsid w:val="00486E7F"/>
    <w:rsid w:val="00487753"/>
    <w:rsid w:val="0048787B"/>
    <w:rsid w:val="00487F4E"/>
    <w:rsid w:val="004901BC"/>
    <w:rsid w:val="00490258"/>
    <w:rsid w:val="004902FC"/>
    <w:rsid w:val="00490599"/>
    <w:rsid w:val="0049072B"/>
    <w:rsid w:val="00490B71"/>
    <w:rsid w:val="00491032"/>
    <w:rsid w:val="004913B5"/>
    <w:rsid w:val="00491407"/>
    <w:rsid w:val="00491BA0"/>
    <w:rsid w:val="00491D49"/>
    <w:rsid w:val="00491FC8"/>
    <w:rsid w:val="00492474"/>
    <w:rsid w:val="004926D2"/>
    <w:rsid w:val="0049300F"/>
    <w:rsid w:val="004935B8"/>
    <w:rsid w:val="004938EB"/>
    <w:rsid w:val="0049402E"/>
    <w:rsid w:val="0049404A"/>
    <w:rsid w:val="0049428F"/>
    <w:rsid w:val="004951AE"/>
    <w:rsid w:val="00495A44"/>
    <w:rsid w:val="00495C9F"/>
    <w:rsid w:val="004960C9"/>
    <w:rsid w:val="004968F2"/>
    <w:rsid w:val="00496AB4"/>
    <w:rsid w:val="00496E05"/>
    <w:rsid w:val="00497067"/>
    <w:rsid w:val="004973BD"/>
    <w:rsid w:val="004A0001"/>
    <w:rsid w:val="004A04F0"/>
    <w:rsid w:val="004A05CC"/>
    <w:rsid w:val="004A0742"/>
    <w:rsid w:val="004A09C1"/>
    <w:rsid w:val="004A09D3"/>
    <w:rsid w:val="004A0BC3"/>
    <w:rsid w:val="004A0D08"/>
    <w:rsid w:val="004A1AE4"/>
    <w:rsid w:val="004A1CCC"/>
    <w:rsid w:val="004A2860"/>
    <w:rsid w:val="004A2934"/>
    <w:rsid w:val="004A293E"/>
    <w:rsid w:val="004A2B10"/>
    <w:rsid w:val="004A2B2D"/>
    <w:rsid w:val="004A3FB1"/>
    <w:rsid w:val="004A405C"/>
    <w:rsid w:val="004A410B"/>
    <w:rsid w:val="004A414C"/>
    <w:rsid w:val="004A4E89"/>
    <w:rsid w:val="004A5065"/>
    <w:rsid w:val="004A5936"/>
    <w:rsid w:val="004A5CD7"/>
    <w:rsid w:val="004A5FAC"/>
    <w:rsid w:val="004A65D7"/>
    <w:rsid w:val="004A673A"/>
    <w:rsid w:val="004A6A02"/>
    <w:rsid w:val="004A6A07"/>
    <w:rsid w:val="004A6CF9"/>
    <w:rsid w:val="004A70CC"/>
    <w:rsid w:val="004A73C4"/>
    <w:rsid w:val="004A7649"/>
    <w:rsid w:val="004A778D"/>
    <w:rsid w:val="004B0A27"/>
    <w:rsid w:val="004B0A74"/>
    <w:rsid w:val="004B0F25"/>
    <w:rsid w:val="004B1156"/>
    <w:rsid w:val="004B1255"/>
    <w:rsid w:val="004B1A7F"/>
    <w:rsid w:val="004B212A"/>
    <w:rsid w:val="004B294A"/>
    <w:rsid w:val="004B34B5"/>
    <w:rsid w:val="004B3770"/>
    <w:rsid w:val="004B3859"/>
    <w:rsid w:val="004B3920"/>
    <w:rsid w:val="004B3B70"/>
    <w:rsid w:val="004B3B8A"/>
    <w:rsid w:val="004B3C89"/>
    <w:rsid w:val="004B3F1B"/>
    <w:rsid w:val="004B4060"/>
    <w:rsid w:val="004B4460"/>
    <w:rsid w:val="004B475F"/>
    <w:rsid w:val="004B48D4"/>
    <w:rsid w:val="004B4F52"/>
    <w:rsid w:val="004B582F"/>
    <w:rsid w:val="004B5B0B"/>
    <w:rsid w:val="004B5DEE"/>
    <w:rsid w:val="004B60FE"/>
    <w:rsid w:val="004B6585"/>
    <w:rsid w:val="004B6663"/>
    <w:rsid w:val="004B68A6"/>
    <w:rsid w:val="004B69A5"/>
    <w:rsid w:val="004B7200"/>
    <w:rsid w:val="004B7A54"/>
    <w:rsid w:val="004B7AB4"/>
    <w:rsid w:val="004B7CEC"/>
    <w:rsid w:val="004C0A10"/>
    <w:rsid w:val="004C0A56"/>
    <w:rsid w:val="004C0ADE"/>
    <w:rsid w:val="004C0D8B"/>
    <w:rsid w:val="004C0F27"/>
    <w:rsid w:val="004C0F50"/>
    <w:rsid w:val="004C1D26"/>
    <w:rsid w:val="004C20A1"/>
    <w:rsid w:val="004C2107"/>
    <w:rsid w:val="004C2674"/>
    <w:rsid w:val="004C28B4"/>
    <w:rsid w:val="004C296D"/>
    <w:rsid w:val="004C2AD8"/>
    <w:rsid w:val="004C2C2C"/>
    <w:rsid w:val="004C2CAE"/>
    <w:rsid w:val="004C3513"/>
    <w:rsid w:val="004C3838"/>
    <w:rsid w:val="004C3C4F"/>
    <w:rsid w:val="004C414F"/>
    <w:rsid w:val="004C454B"/>
    <w:rsid w:val="004C4646"/>
    <w:rsid w:val="004C4CC4"/>
    <w:rsid w:val="004C56F2"/>
    <w:rsid w:val="004C6014"/>
    <w:rsid w:val="004C627F"/>
    <w:rsid w:val="004C63CE"/>
    <w:rsid w:val="004C70D8"/>
    <w:rsid w:val="004C7333"/>
    <w:rsid w:val="004C766B"/>
    <w:rsid w:val="004C771F"/>
    <w:rsid w:val="004C77A2"/>
    <w:rsid w:val="004D0445"/>
    <w:rsid w:val="004D07E2"/>
    <w:rsid w:val="004D0B6D"/>
    <w:rsid w:val="004D150B"/>
    <w:rsid w:val="004D1693"/>
    <w:rsid w:val="004D1803"/>
    <w:rsid w:val="004D1CCC"/>
    <w:rsid w:val="004D1D96"/>
    <w:rsid w:val="004D275C"/>
    <w:rsid w:val="004D2B15"/>
    <w:rsid w:val="004D2B6E"/>
    <w:rsid w:val="004D2B7B"/>
    <w:rsid w:val="004D3127"/>
    <w:rsid w:val="004D3255"/>
    <w:rsid w:val="004D3A6B"/>
    <w:rsid w:val="004D44FD"/>
    <w:rsid w:val="004D4E8A"/>
    <w:rsid w:val="004D573C"/>
    <w:rsid w:val="004D574D"/>
    <w:rsid w:val="004D5930"/>
    <w:rsid w:val="004D5A16"/>
    <w:rsid w:val="004D5B19"/>
    <w:rsid w:val="004D6070"/>
    <w:rsid w:val="004D60D3"/>
    <w:rsid w:val="004D6447"/>
    <w:rsid w:val="004D64D2"/>
    <w:rsid w:val="004E0257"/>
    <w:rsid w:val="004E0749"/>
    <w:rsid w:val="004E0762"/>
    <w:rsid w:val="004E0904"/>
    <w:rsid w:val="004E0A01"/>
    <w:rsid w:val="004E0AAD"/>
    <w:rsid w:val="004E174D"/>
    <w:rsid w:val="004E287E"/>
    <w:rsid w:val="004E2ABA"/>
    <w:rsid w:val="004E3435"/>
    <w:rsid w:val="004E343F"/>
    <w:rsid w:val="004E385D"/>
    <w:rsid w:val="004E3883"/>
    <w:rsid w:val="004E3FEB"/>
    <w:rsid w:val="004E4932"/>
    <w:rsid w:val="004E4BFF"/>
    <w:rsid w:val="004E4C11"/>
    <w:rsid w:val="004E57BB"/>
    <w:rsid w:val="004E5A13"/>
    <w:rsid w:val="004E5C8E"/>
    <w:rsid w:val="004E5CF9"/>
    <w:rsid w:val="004E625A"/>
    <w:rsid w:val="004E6371"/>
    <w:rsid w:val="004E63DF"/>
    <w:rsid w:val="004E66FC"/>
    <w:rsid w:val="004E6880"/>
    <w:rsid w:val="004E6BF7"/>
    <w:rsid w:val="004E6D90"/>
    <w:rsid w:val="004E72D5"/>
    <w:rsid w:val="004E777A"/>
    <w:rsid w:val="004F0DC8"/>
    <w:rsid w:val="004F19B9"/>
    <w:rsid w:val="004F1AE1"/>
    <w:rsid w:val="004F25A6"/>
    <w:rsid w:val="004F2A5B"/>
    <w:rsid w:val="004F2C7B"/>
    <w:rsid w:val="004F2EA8"/>
    <w:rsid w:val="004F2FC8"/>
    <w:rsid w:val="004F3BF2"/>
    <w:rsid w:val="004F3C11"/>
    <w:rsid w:val="004F471E"/>
    <w:rsid w:val="004F487D"/>
    <w:rsid w:val="004F4AC6"/>
    <w:rsid w:val="004F51D9"/>
    <w:rsid w:val="004F52A0"/>
    <w:rsid w:val="004F5328"/>
    <w:rsid w:val="004F5473"/>
    <w:rsid w:val="004F5621"/>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784"/>
    <w:rsid w:val="00504BB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07DC3"/>
    <w:rsid w:val="00510070"/>
    <w:rsid w:val="0051027E"/>
    <w:rsid w:val="00510701"/>
    <w:rsid w:val="0051078E"/>
    <w:rsid w:val="00510AF1"/>
    <w:rsid w:val="0051102B"/>
    <w:rsid w:val="0051141D"/>
    <w:rsid w:val="00511476"/>
    <w:rsid w:val="005118F0"/>
    <w:rsid w:val="00511FF9"/>
    <w:rsid w:val="00512249"/>
    <w:rsid w:val="0051293C"/>
    <w:rsid w:val="00513081"/>
    <w:rsid w:val="0051312C"/>
    <w:rsid w:val="005131B6"/>
    <w:rsid w:val="005131C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5FD"/>
    <w:rsid w:val="00516CB5"/>
    <w:rsid w:val="005204B8"/>
    <w:rsid w:val="00520513"/>
    <w:rsid w:val="0052068A"/>
    <w:rsid w:val="005206AA"/>
    <w:rsid w:val="00520DF6"/>
    <w:rsid w:val="00521117"/>
    <w:rsid w:val="00521142"/>
    <w:rsid w:val="005211A4"/>
    <w:rsid w:val="0052167C"/>
    <w:rsid w:val="00521B0E"/>
    <w:rsid w:val="00521FC8"/>
    <w:rsid w:val="0052234E"/>
    <w:rsid w:val="00522380"/>
    <w:rsid w:val="0052293D"/>
    <w:rsid w:val="005231E1"/>
    <w:rsid w:val="0052406B"/>
    <w:rsid w:val="0052437E"/>
    <w:rsid w:val="005245CE"/>
    <w:rsid w:val="00524CE7"/>
    <w:rsid w:val="00525576"/>
    <w:rsid w:val="00525741"/>
    <w:rsid w:val="0052593A"/>
    <w:rsid w:val="00525B46"/>
    <w:rsid w:val="00525B87"/>
    <w:rsid w:val="00525D7F"/>
    <w:rsid w:val="00526304"/>
    <w:rsid w:val="00526BD9"/>
    <w:rsid w:val="00526DDB"/>
    <w:rsid w:val="00526E12"/>
    <w:rsid w:val="00527410"/>
    <w:rsid w:val="005278F5"/>
    <w:rsid w:val="00530369"/>
    <w:rsid w:val="005303FB"/>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5EE"/>
    <w:rsid w:val="00533CBF"/>
    <w:rsid w:val="00533D07"/>
    <w:rsid w:val="00533EAD"/>
    <w:rsid w:val="0053429B"/>
    <w:rsid w:val="0053449C"/>
    <w:rsid w:val="00534BF8"/>
    <w:rsid w:val="00534FA6"/>
    <w:rsid w:val="005353E3"/>
    <w:rsid w:val="00535585"/>
    <w:rsid w:val="005358E3"/>
    <w:rsid w:val="0053612E"/>
    <w:rsid w:val="00536512"/>
    <w:rsid w:val="0053652A"/>
    <w:rsid w:val="0053695A"/>
    <w:rsid w:val="00536B2E"/>
    <w:rsid w:val="0053735B"/>
    <w:rsid w:val="005373C9"/>
    <w:rsid w:val="00537CD1"/>
    <w:rsid w:val="00537E7A"/>
    <w:rsid w:val="00540491"/>
    <w:rsid w:val="00540497"/>
    <w:rsid w:val="00540773"/>
    <w:rsid w:val="00540903"/>
    <w:rsid w:val="00540F80"/>
    <w:rsid w:val="005413C6"/>
    <w:rsid w:val="0054153A"/>
    <w:rsid w:val="00542432"/>
    <w:rsid w:val="0054314C"/>
    <w:rsid w:val="0054369E"/>
    <w:rsid w:val="00543795"/>
    <w:rsid w:val="00543EA3"/>
    <w:rsid w:val="00543FF2"/>
    <w:rsid w:val="005441F0"/>
    <w:rsid w:val="0054428A"/>
    <w:rsid w:val="0054447A"/>
    <w:rsid w:val="005445E7"/>
    <w:rsid w:val="00544BB3"/>
    <w:rsid w:val="00544C74"/>
    <w:rsid w:val="00545137"/>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B56"/>
    <w:rsid w:val="00550BBA"/>
    <w:rsid w:val="00550CC3"/>
    <w:rsid w:val="005511BC"/>
    <w:rsid w:val="0055135E"/>
    <w:rsid w:val="005520EE"/>
    <w:rsid w:val="00552320"/>
    <w:rsid w:val="005529A7"/>
    <w:rsid w:val="00552A33"/>
    <w:rsid w:val="005531EE"/>
    <w:rsid w:val="00553603"/>
    <w:rsid w:val="005536F6"/>
    <w:rsid w:val="00553B87"/>
    <w:rsid w:val="00553E65"/>
    <w:rsid w:val="00553FC4"/>
    <w:rsid w:val="00554625"/>
    <w:rsid w:val="00554644"/>
    <w:rsid w:val="0055484D"/>
    <w:rsid w:val="005548AF"/>
    <w:rsid w:val="00554997"/>
    <w:rsid w:val="00554D46"/>
    <w:rsid w:val="005561B3"/>
    <w:rsid w:val="005562F0"/>
    <w:rsid w:val="005565AA"/>
    <w:rsid w:val="00556678"/>
    <w:rsid w:val="00556931"/>
    <w:rsid w:val="00556C4A"/>
    <w:rsid w:val="0055726A"/>
    <w:rsid w:val="005572D3"/>
    <w:rsid w:val="005577AE"/>
    <w:rsid w:val="00557A0F"/>
    <w:rsid w:val="00560430"/>
    <w:rsid w:val="00560DA2"/>
    <w:rsid w:val="00561245"/>
    <w:rsid w:val="005613C6"/>
    <w:rsid w:val="005615F8"/>
    <w:rsid w:val="00561964"/>
    <w:rsid w:val="00561AF1"/>
    <w:rsid w:val="00561AF4"/>
    <w:rsid w:val="00561B8F"/>
    <w:rsid w:val="00561C4E"/>
    <w:rsid w:val="0056216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35C"/>
    <w:rsid w:val="005655B2"/>
    <w:rsid w:val="00566154"/>
    <w:rsid w:val="005666E9"/>
    <w:rsid w:val="00566736"/>
    <w:rsid w:val="005669AB"/>
    <w:rsid w:val="00566B7C"/>
    <w:rsid w:val="00566DFF"/>
    <w:rsid w:val="00567009"/>
    <w:rsid w:val="00570147"/>
    <w:rsid w:val="00570557"/>
    <w:rsid w:val="00570834"/>
    <w:rsid w:val="00570B3B"/>
    <w:rsid w:val="00570BCE"/>
    <w:rsid w:val="00570FF2"/>
    <w:rsid w:val="005710CD"/>
    <w:rsid w:val="00571611"/>
    <w:rsid w:val="00571783"/>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6109"/>
    <w:rsid w:val="005764B6"/>
    <w:rsid w:val="00576617"/>
    <w:rsid w:val="00576757"/>
    <w:rsid w:val="00577D0C"/>
    <w:rsid w:val="00577DED"/>
    <w:rsid w:val="00580084"/>
    <w:rsid w:val="0058045B"/>
    <w:rsid w:val="00580525"/>
    <w:rsid w:val="005807CE"/>
    <w:rsid w:val="005809B1"/>
    <w:rsid w:val="00580C66"/>
    <w:rsid w:val="00580EBE"/>
    <w:rsid w:val="0058124E"/>
    <w:rsid w:val="0058155B"/>
    <w:rsid w:val="00581668"/>
    <w:rsid w:val="0058203C"/>
    <w:rsid w:val="00583625"/>
    <w:rsid w:val="00583626"/>
    <w:rsid w:val="0058362E"/>
    <w:rsid w:val="00583B6F"/>
    <w:rsid w:val="00583D04"/>
    <w:rsid w:val="00583F93"/>
    <w:rsid w:val="00584203"/>
    <w:rsid w:val="005844B5"/>
    <w:rsid w:val="00584915"/>
    <w:rsid w:val="00584C0F"/>
    <w:rsid w:val="00585018"/>
    <w:rsid w:val="00585662"/>
    <w:rsid w:val="005857A5"/>
    <w:rsid w:val="005857A6"/>
    <w:rsid w:val="00585888"/>
    <w:rsid w:val="005858EE"/>
    <w:rsid w:val="00585CBF"/>
    <w:rsid w:val="00585F38"/>
    <w:rsid w:val="00586458"/>
    <w:rsid w:val="00586722"/>
    <w:rsid w:val="0058678E"/>
    <w:rsid w:val="0058694A"/>
    <w:rsid w:val="00586B72"/>
    <w:rsid w:val="00586C4E"/>
    <w:rsid w:val="00586E3D"/>
    <w:rsid w:val="00587E45"/>
    <w:rsid w:val="00587FB5"/>
    <w:rsid w:val="005905C4"/>
    <w:rsid w:val="00591565"/>
    <w:rsid w:val="00591888"/>
    <w:rsid w:val="0059193B"/>
    <w:rsid w:val="005919F5"/>
    <w:rsid w:val="00591EFB"/>
    <w:rsid w:val="00592386"/>
    <w:rsid w:val="00592A75"/>
    <w:rsid w:val="00592B51"/>
    <w:rsid w:val="00592F64"/>
    <w:rsid w:val="005932C6"/>
    <w:rsid w:val="005933B4"/>
    <w:rsid w:val="00593785"/>
    <w:rsid w:val="005938E4"/>
    <w:rsid w:val="00593A68"/>
    <w:rsid w:val="00593E6E"/>
    <w:rsid w:val="005941B2"/>
    <w:rsid w:val="005943D8"/>
    <w:rsid w:val="00594A10"/>
    <w:rsid w:val="00595407"/>
    <w:rsid w:val="0059549A"/>
    <w:rsid w:val="005956D1"/>
    <w:rsid w:val="00595CC0"/>
    <w:rsid w:val="00595DEF"/>
    <w:rsid w:val="00595E88"/>
    <w:rsid w:val="0059607F"/>
    <w:rsid w:val="005960AB"/>
    <w:rsid w:val="0059646D"/>
    <w:rsid w:val="00596595"/>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F1D"/>
    <w:rsid w:val="005A4D48"/>
    <w:rsid w:val="005A510E"/>
    <w:rsid w:val="005A51DD"/>
    <w:rsid w:val="005A5957"/>
    <w:rsid w:val="005A5A82"/>
    <w:rsid w:val="005A5BF5"/>
    <w:rsid w:val="005A6072"/>
    <w:rsid w:val="005A66F2"/>
    <w:rsid w:val="005A6AF1"/>
    <w:rsid w:val="005A6B0C"/>
    <w:rsid w:val="005A6B1E"/>
    <w:rsid w:val="005A6CE0"/>
    <w:rsid w:val="005A6EBA"/>
    <w:rsid w:val="005A6FAA"/>
    <w:rsid w:val="005A70FE"/>
    <w:rsid w:val="005A77F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D3A"/>
    <w:rsid w:val="005B4117"/>
    <w:rsid w:val="005B4444"/>
    <w:rsid w:val="005B48DC"/>
    <w:rsid w:val="005B4A92"/>
    <w:rsid w:val="005B5721"/>
    <w:rsid w:val="005B5E7A"/>
    <w:rsid w:val="005B669C"/>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5BF"/>
    <w:rsid w:val="005C2969"/>
    <w:rsid w:val="005C2D0E"/>
    <w:rsid w:val="005C3736"/>
    <w:rsid w:val="005C3A1F"/>
    <w:rsid w:val="005C3AB0"/>
    <w:rsid w:val="005C3F0E"/>
    <w:rsid w:val="005C3FC2"/>
    <w:rsid w:val="005C41A9"/>
    <w:rsid w:val="005C4528"/>
    <w:rsid w:val="005C491E"/>
    <w:rsid w:val="005C4A9B"/>
    <w:rsid w:val="005C4D6C"/>
    <w:rsid w:val="005C4FD7"/>
    <w:rsid w:val="005C5894"/>
    <w:rsid w:val="005C5DA9"/>
    <w:rsid w:val="005C5E7C"/>
    <w:rsid w:val="005C5F23"/>
    <w:rsid w:val="005C6A15"/>
    <w:rsid w:val="005C6C6C"/>
    <w:rsid w:val="005C6F32"/>
    <w:rsid w:val="005C7805"/>
    <w:rsid w:val="005C79BD"/>
    <w:rsid w:val="005C79EA"/>
    <w:rsid w:val="005C7B88"/>
    <w:rsid w:val="005C7BFF"/>
    <w:rsid w:val="005D01C2"/>
    <w:rsid w:val="005D03AC"/>
    <w:rsid w:val="005D05AF"/>
    <w:rsid w:val="005D0EB3"/>
    <w:rsid w:val="005D1711"/>
    <w:rsid w:val="005D17E4"/>
    <w:rsid w:val="005D1E29"/>
    <w:rsid w:val="005D278E"/>
    <w:rsid w:val="005D2D4D"/>
    <w:rsid w:val="005D2D78"/>
    <w:rsid w:val="005D2F07"/>
    <w:rsid w:val="005D33A5"/>
    <w:rsid w:val="005D3534"/>
    <w:rsid w:val="005D36A8"/>
    <w:rsid w:val="005D36FC"/>
    <w:rsid w:val="005D43E4"/>
    <w:rsid w:val="005D4F1D"/>
    <w:rsid w:val="005D531B"/>
    <w:rsid w:val="005D54BA"/>
    <w:rsid w:val="005D5513"/>
    <w:rsid w:val="005D5A50"/>
    <w:rsid w:val="005D5AA9"/>
    <w:rsid w:val="005D5B77"/>
    <w:rsid w:val="005D5CF1"/>
    <w:rsid w:val="005D5EE2"/>
    <w:rsid w:val="005D68D5"/>
    <w:rsid w:val="005D713D"/>
    <w:rsid w:val="005D72CF"/>
    <w:rsid w:val="005D73DA"/>
    <w:rsid w:val="005D75E4"/>
    <w:rsid w:val="005D781A"/>
    <w:rsid w:val="005D7AB9"/>
    <w:rsid w:val="005D7B14"/>
    <w:rsid w:val="005D7E23"/>
    <w:rsid w:val="005E03D4"/>
    <w:rsid w:val="005E07F1"/>
    <w:rsid w:val="005E08D0"/>
    <w:rsid w:val="005E09D6"/>
    <w:rsid w:val="005E0D6A"/>
    <w:rsid w:val="005E0F05"/>
    <w:rsid w:val="005E1068"/>
    <w:rsid w:val="005E1205"/>
    <w:rsid w:val="005E2223"/>
    <w:rsid w:val="005E29E3"/>
    <w:rsid w:val="005E2B2E"/>
    <w:rsid w:val="005E2E17"/>
    <w:rsid w:val="005E2F77"/>
    <w:rsid w:val="005E35F5"/>
    <w:rsid w:val="005E3658"/>
    <w:rsid w:val="005E3A15"/>
    <w:rsid w:val="005E3B1F"/>
    <w:rsid w:val="005E44FF"/>
    <w:rsid w:val="005E4AE4"/>
    <w:rsid w:val="005E4C6A"/>
    <w:rsid w:val="005E4DA7"/>
    <w:rsid w:val="005E5657"/>
    <w:rsid w:val="005E5947"/>
    <w:rsid w:val="005E5A60"/>
    <w:rsid w:val="005E655F"/>
    <w:rsid w:val="005E69BD"/>
    <w:rsid w:val="005E6E27"/>
    <w:rsid w:val="005E778A"/>
    <w:rsid w:val="005E7A8F"/>
    <w:rsid w:val="005F0CDC"/>
    <w:rsid w:val="005F0D25"/>
    <w:rsid w:val="005F1085"/>
    <w:rsid w:val="005F1604"/>
    <w:rsid w:val="005F1DEA"/>
    <w:rsid w:val="005F2288"/>
    <w:rsid w:val="005F27FB"/>
    <w:rsid w:val="005F28D1"/>
    <w:rsid w:val="005F2BF6"/>
    <w:rsid w:val="005F2C52"/>
    <w:rsid w:val="005F2C82"/>
    <w:rsid w:val="005F2CB9"/>
    <w:rsid w:val="005F3055"/>
    <w:rsid w:val="005F3205"/>
    <w:rsid w:val="005F341E"/>
    <w:rsid w:val="005F3534"/>
    <w:rsid w:val="005F3B31"/>
    <w:rsid w:val="005F3B45"/>
    <w:rsid w:val="005F47AF"/>
    <w:rsid w:val="005F4836"/>
    <w:rsid w:val="005F4866"/>
    <w:rsid w:val="005F48FE"/>
    <w:rsid w:val="005F4932"/>
    <w:rsid w:val="005F4995"/>
    <w:rsid w:val="005F4D5B"/>
    <w:rsid w:val="005F4E91"/>
    <w:rsid w:val="005F538B"/>
    <w:rsid w:val="005F5A22"/>
    <w:rsid w:val="005F5BCC"/>
    <w:rsid w:val="005F5EC3"/>
    <w:rsid w:val="005F5F82"/>
    <w:rsid w:val="005F604F"/>
    <w:rsid w:val="005F611F"/>
    <w:rsid w:val="005F651D"/>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5D0"/>
    <w:rsid w:val="00602845"/>
    <w:rsid w:val="00603AD6"/>
    <w:rsid w:val="00603BA8"/>
    <w:rsid w:val="00603F5F"/>
    <w:rsid w:val="006041C0"/>
    <w:rsid w:val="0060452B"/>
    <w:rsid w:val="00604DEE"/>
    <w:rsid w:val="00604EF3"/>
    <w:rsid w:val="00605266"/>
    <w:rsid w:val="0060528D"/>
    <w:rsid w:val="00605337"/>
    <w:rsid w:val="00605636"/>
    <w:rsid w:val="006057C1"/>
    <w:rsid w:val="00605B93"/>
    <w:rsid w:val="00605CFF"/>
    <w:rsid w:val="00605E60"/>
    <w:rsid w:val="00605F9A"/>
    <w:rsid w:val="006064DF"/>
    <w:rsid w:val="006069E9"/>
    <w:rsid w:val="00606BEB"/>
    <w:rsid w:val="0060702A"/>
    <w:rsid w:val="00607171"/>
    <w:rsid w:val="006071BC"/>
    <w:rsid w:val="006075F5"/>
    <w:rsid w:val="0060769B"/>
    <w:rsid w:val="00607CE4"/>
    <w:rsid w:val="00607D98"/>
    <w:rsid w:val="00610107"/>
    <w:rsid w:val="0061099F"/>
    <w:rsid w:val="00610CE4"/>
    <w:rsid w:val="0061115E"/>
    <w:rsid w:val="00611D14"/>
    <w:rsid w:val="006122E7"/>
    <w:rsid w:val="00612945"/>
    <w:rsid w:val="00612A11"/>
    <w:rsid w:val="00612C92"/>
    <w:rsid w:val="00612E9F"/>
    <w:rsid w:val="00612F19"/>
    <w:rsid w:val="00612FE5"/>
    <w:rsid w:val="0061300D"/>
    <w:rsid w:val="00613624"/>
    <w:rsid w:val="00615BCB"/>
    <w:rsid w:val="00615C87"/>
    <w:rsid w:val="00615F60"/>
    <w:rsid w:val="00616045"/>
    <w:rsid w:val="0061613C"/>
    <w:rsid w:val="0061676D"/>
    <w:rsid w:val="00616853"/>
    <w:rsid w:val="006171A8"/>
    <w:rsid w:val="00617298"/>
    <w:rsid w:val="00617669"/>
    <w:rsid w:val="00617950"/>
    <w:rsid w:val="00620053"/>
    <w:rsid w:val="006202D1"/>
    <w:rsid w:val="0062108D"/>
    <w:rsid w:val="006212A2"/>
    <w:rsid w:val="00621F1E"/>
    <w:rsid w:val="00621F7F"/>
    <w:rsid w:val="006220B1"/>
    <w:rsid w:val="00622620"/>
    <w:rsid w:val="0062291F"/>
    <w:rsid w:val="00622B78"/>
    <w:rsid w:val="00622D9A"/>
    <w:rsid w:val="006233F1"/>
    <w:rsid w:val="00623857"/>
    <w:rsid w:val="00623CD8"/>
    <w:rsid w:val="00623D3E"/>
    <w:rsid w:val="006242B3"/>
    <w:rsid w:val="00625198"/>
    <w:rsid w:val="006256C4"/>
    <w:rsid w:val="00625CC0"/>
    <w:rsid w:val="00625F41"/>
    <w:rsid w:val="00626098"/>
    <w:rsid w:val="0062612D"/>
    <w:rsid w:val="0062647D"/>
    <w:rsid w:val="00626577"/>
    <w:rsid w:val="00626A1B"/>
    <w:rsid w:val="00626DF8"/>
    <w:rsid w:val="0062707C"/>
    <w:rsid w:val="006270A5"/>
    <w:rsid w:val="0062764D"/>
    <w:rsid w:val="006277E7"/>
    <w:rsid w:val="00627D9A"/>
    <w:rsid w:val="00630138"/>
    <w:rsid w:val="00630880"/>
    <w:rsid w:val="00630DB7"/>
    <w:rsid w:val="006315CA"/>
    <w:rsid w:val="0063169B"/>
    <w:rsid w:val="00631907"/>
    <w:rsid w:val="00633653"/>
    <w:rsid w:val="00633745"/>
    <w:rsid w:val="00634DF3"/>
    <w:rsid w:val="0063541D"/>
    <w:rsid w:val="006357FC"/>
    <w:rsid w:val="00635BFE"/>
    <w:rsid w:val="00635DE8"/>
    <w:rsid w:val="00635F88"/>
    <w:rsid w:val="00636056"/>
    <w:rsid w:val="006365AE"/>
    <w:rsid w:val="006368E2"/>
    <w:rsid w:val="00636B16"/>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664"/>
    <w:rsid w:val="006438A5"/>
    <w:rsid w:val="00643D63"/>
    <w:rsid w:val="00643DB0"/>
    <w:rsid w:val="00643E90"/>
    <w:rsid w:val="00643F19"/>
    <w:rsid w:val="00643FCB"/>
    <w:rsid w:val="0064507F"/>
    <w:rsid w:val="00645970"/>
    <w:rsid w:val="00645B64"/>
    <w:rsid w:val="00646281"/>
    <w:rsid w:val="006466A5"/>
    <w:rsid w:val="006469C2"/>
    <w:rsid w:val="00646A84"/>
    <w:rsid w:val="006475A4"/>
    <w:rsid w:val="0064765E"/>
    <w:rsid w:val="00647749"/>
    <w:rsid w:val="006477F2"/>
    <w:rsid w:val="00647816"/>
    <w:rsid w:val="00647EC7"/>
    <w:rsid w:val="006504FD"/>
    <w:rsid w:val="0065069C"/>
    <w:rsid w:val="006508FB"/>
    <w:rsid w:val="00650CAA"/>
    <w:rsid w:val="00650D45"/>
    <w:rsid w:val="006511AD"/>
    <w:rsid w:val="0065121A"/>
    <w:rsid w:val="0065127D"/>
    <w:rsid w:val="006514CA"/>
    <w:rsid w:val="00652625"/>
    <w:rsid w:val="00652C55"/>
    <w:rsid w:val="0065371D"/>
    <w:rsid w:val="0065379F"/>
    <w:rsid w:val="0065390C"/>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E4"/>
    <w:rsid w:val="006562B6"/>
    <w:rsid w:val="006564D5"/>
    <w:rsid w:val="00656678"/>
    <w:rsid w:val="00657390"/>
    <w:rsid w:val="006575AE"/>
    <w:rsid w:val="006575C5"/>
    <w:rsid w:val="00657615"/>
    <w:rsid w:val="0065790B"/>
    <w:rsid w:val="00657B5B"/>
    <w:rsid w:val="00657D8A"/>
    <w:rsid w:val="00657DFC"/>
    <w:rsid w:val="0066032F"/>
    <w:rsid w:val="00661593"/>
    <w:rsid w:val="00661E11"/>
    <w:rsid w:val="00662066"/>
    <w:rsid w:val="006626BD"/>
    <w:rsid w:val="006627D5"/>
    <w:rsid w:val="00662CAD"/>
    <w:rsid w:val="00663EDD"/>
    <w:rsid w:val="00663FEF"/>
    <w:rsid w:val="00664378"/>
    <w:rsid w:val="00664900"/>
    <w:rsid w:val="00664A93"/>
    <w:rsid w:val="00665261"/>
    <w:rsid w:val="00665479"/>
    <w:rsid w:val="0066562B"/>
    <w:rsid w:val="00665BC5"/>
    <w:rsid w:val="00665D7D"/>
    <w:rsid w:val="00665DFD"/>
    <w:rsid w:val="00665E5E"/>
    <w:rsid w:val="006663E8"/>
    <w:rsid w:val="00666AE6"/>
    <w:rsid w:val="00666B72"/>
    <w:rsid w:val="0066780B"/>
    <w:rsid w:val="00667AB8"/>
    <w:rsid w:val="00667C97"/>
    <w:rsid w:val="00667F4E"/>
    <w:rsid w:val="00670273"/>
    <w:rsid w:val="0067044B"/>
    <w:rsid w:val="006705D0"/>
    <w:rsid w:val="00670F10"/>
    <w:rsid w:val="00670F7D"/>
    <w:rsid w:val="00671D9A"/>
    <w:rsid w:val="0067200C"/>
    <w:rsid w:val="0067208E"/>
    <w:rsid w:val="006723C3"/>
    <w:rsid w:val="00672D29"/>
    <w:rsid w:val="006732AC"/>
    <w:rsid w:val="0067369D"/>
    <w:rsid w:val="006744BE"/>
    <w:rsid w:val="00674940"/>
    <w:rsid w:val="00674D60"/>
    <w:rsid w:val="00674E5C"/>
    <w:rsid w:val="0067520C"/>
    <w:rsid w:val="0067566B"/>
    <w:rsid w:val="00675954"/>
    <w:rsid w:val="00675AC0"/>
    <w:rsid w:val="00675D8B"/>
    <w:rsid w:val="00675F6A"/>
    <w:rsid w:val="00675FB6"/>
    <w:rsid w:val="00676046"/>
    <w:rsid w:val="00676499"/>
    <w:rsid w:val="00676F7A"/>
    <w:rsid w:val="0067740D"/>
    <w:rsid w:val="00677541"/>
    <w:rsid w:val="00677880"/>
    <w:rsid w:val="00677D06"/>
    <w:rsid w:val="006804E4"/>
    <w:rsid w:val="0068092E"/>
    <w:rsid w:val="00681304"/>
    <w:rsid w:val="00681953"/>
    <w:rsid w:val="006819D2"/>
    <w:rsid w:val="00681A51"/>
    <w:rsid w:val="00682140"/>
    <w:rsid w:val="006823F4"/>
    <w:rsid w:val="00682477"/>
    <w:rsid w:val="00682B0D"/>
    <w:rsid w:val="00682E24"/>
    <w:rsid w:val="006832CA"/>
    <w:rsid w:val="0068375D"/>
    <w:rsid w:val="006838EC"/>
    <w:rsid w:val="00683A2B"/>
    <w:rsid w:val="00683CE8"/>
    <w:rsid w:val="006851EE"/>
    <w:rsid w:val="00685534"/>
    <w:rsid w:val="006857F5"/>
    <w:rsid w:val="00685BA9"/>
    <w:rsid w:val="00685F80"/>
    <w:rsid w:val="00686483"/>
    <w:rsid w:val="00686AEA"/>
    <w:rsid w:val="00687342"/>
    <w:rsid w:val="00687351"/>
    <w:rsid w:val="0068793D"/>
    <w:rsid w:val="00690561"/>
    <w:rsid w:val="00690794"/>
    <w:rsid w:val="006908D5"/>
    <w:rsid w:val="00691117"/>
    <w:rsid w:val="006912A9"/>
    <w:rsid w:val="0069145D"/>
    <w:rsid w:val="0069149E"/>
    <w:rsid w:val="006915DC"/>
    <w:rsid w:val="0069188A"/>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7EF"/>
    <w:rsid w:val="00694BD9"/>
    <w:rsid w:val="00695854"/>
    <w:rsid w:val="00695A9C"/>
    <w:rsid w:val="006962A3"/>
    <w:rsid w:val="0069676F"/>
    <w:rsid w:val="006967A9"/>
    <w:rsid w:val="00696D4E"/>
    <w:rsid w:val="00696D72"/>
    <w:rsid w:val="00696EDC"/>
    <w:rsid w:val="00696F4A"/>
    <w:rsid w:val="00697139"/>
    <w:rsid w:val="006972B1"/>
    <w:rsid w:val="0069732A"/>
    <w:rsid w:val="0069745B"/>
    <w:rsid w:val="006976AD"/>
    <w:rsid w:val="00697E89"/>
    <w:rsid w:val="006A03CE"/>
    <w:rsid w:val="006A05B7"/>
    <w:rsid w:val="006A05CF"/>
    <w:rsid w:val="006A0CDA"/>
    <w:rsid w:val="006A0DFE"/>
    <w:rsid w:val="006A11C0"/>
    <w:rsid w:val="006A19C6"/>
    <w:rsid w:val="006A327C"/>
    <w:rsid w:val="006A3712"/>
    <w:rsid w:val="006A39C1"/>
    <w:rsid w:val="006A3E5E"/>
    <w:rsid w:val="006A412D"/>
    <w:rsid w:val="006A4181"/>
    <w:rsid w:val="006A446F"/>
    <w:rsid w:val="006A4C5A"/>
    <w:rsid w:val="006A5302"/>
    <w:rsid w:val="006A5923"/>
    <w:rsid w:val="006A5EDB"/>
    <w:rsid w:val="006A651F"/>
    <w:rsid w:val="006A6641"/>
    <w:rsid w:val="006A6824"/>
    <w:rsid w:val="006A68E1"/>
    <w:rsid w:val="006A712C"/>
    <w:rsid w:val="006A773A"/>
    <w:rsid w:val="006A784B"/>
    <w:rsid w:val="006A79D8"/>
    <w:rsid w:val="006A7CE4"/>
    <w:rsid w:val="006B0711"/>
    <w:rsid w:val="006B08A4"/>
    <w:rsid w:val="006B097C"/>
    <w:rsid w:val="006B187F"/>
    <w:rsid w:val="006B1A0E"/>
    <w:rsid w:val="006B213C"/>
    <w:rsid w:val="006B2CDC"/>
    <w:rsid w:val="006B3D6F"/>
    <w:rsid w:val="006B40B1"/>
    <w:rsid w:val="006B45A2"/>
    <w:rsid w:val="006B4782"/>
    <w:rsid w:val="006B4B8E"/>
    <w:rsid w:val="006B53EF"/>
    <w:rsid w:val="006B5645"/>
    <w:rsid w:val="006B5C55"/>
    <w:rsid w:val="006B5D68"/>
    <w:rsid w:val="006B5FB0"/>
    <w:rsid w:val="006B6156"/>
    <w:rsid w:val="006B6346"/>
    <w:rsid w:val="006B6758"/>
    <w:rsid w:val="006B6B68"/>
    <w:rsid w:val="006B6B74"/>
    <w:rsid w:val="006B6FBB"/>
    <w:rsid w:val="006B6FE8"/>
    <w:rsid w:val="006B700C"/>
    <w:rsid w:val="006B71BC"/>
    <w:rsid w:val="006B75FA"/>
    <w:rsid w:val="006B76C0"/>
    <w:rsid w:val="006B7A01"/>
    <w:rsid w:val="006B7ADE"/>
    <w:rsid w:val="006C03D9"/>
    <w:rsid w:val="006C0420"/>
    <w:rsid w:val="006C0506"/>
    <w:rsid w:val="006C057F"/>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A84"/>
    <w:rsid w:val="006C5941"/>
    <w:rsid w:val="006C5AB2"/>
    <w:rsid w:val="006C5C7D"/>
    <w:rsid w:val="006C6259"/>
    <w:rsid w:val="006C6379"/>
    <w:rsid w:val="006C651A"/>
    <w:rsid w:val="006C685A"/>
    <w:rsid w:val="006C6D79"/>
    <w:rsid w:val="006C6E4D"/>
    <w:rsid w:val="006C6F23"/>
    <w:rsid w:val="006C706A"/>
    <w:rsid w:val="006C741A"/>
    <w:rsid w:val="006C7607"/>
    <w:rsid w:val="006C76D7"/>
    <w:rsid w:val="006C7DCB"/>
    <w:rsid w:val="006D1A57"/>
    <w:rsid w:val="006D1A99"/>
    <w:rsid w:val="006D2444"/>
    <w:rsid w:val="006D24E0"/>
    <w:rsid w:val="006D3123"/>
    <w:rsid w:val="006D31D1"/>
    <w:rsid w:val="006D366E"/>
    <w:rsid w:val="006D3892"/>
    <w:rsid w:val="006D3E96"/>
    <w:rsid w:val="006D4434"/>
    <w:rsid w:val="006D46AB"/>
    <w:rsid w:val="006D4859"/>
    <w:rsid w:val="006D55B9"/>
    <w:rsid w:val="006D5851"/>
    <w:rsid w:val="006D58DE"/>
    <w:rsid w:val="006D5F90"/>
    <w:rsid w:val="006D68F5"/>
    <w:rsid w:val="006D6B50"/>
    <w:rsid w:val="006D7622"/>
    <w:rsid w:val="006D7846"/>
    <w:rsid w:val="006D7866"/>
    <w:rsid w:val="006D7B10"/>
    <w:rsid w:val="006D7CA7"/>
    <w:rsid w:val="006D7D44"/>
    <w:rsid w:val="006E0527"/>
    <w:rsid w:val="006E064D"/>
    <w:rsid w:val="006E066F"/>
    <w:rsid w:val="006E072A"/>
    <w:rsid w:val="006E07DD"/>
    <w:rsid w:val="006E0B9B"/>
    <w:rsid w:val="006E14DA"/>
    <w:rsid w:val="006E15F5"/>
    <w:rsid w:val="006E1A5A"/>
    <w:rsid w:val="006E1D67"/>
    <w:rsid w:val="006E1D92"/>
    <w:rsid w:val="006E25DA"/>
    <w:rsid w:val="006E2CCD"/>
    <w:rsid w:val="006E2DCF"/>
    <w:rsid w:val="006E2EAC"/>
    <w:rsid w:val="006E2F60"/>
    <w:rsid w:val="006E3552"/>
    <w:rsid w:val="006E362F"/>
    <w:rsid w:val="006E36E0"/>
    <w:rsid w:val="006E3714"/>
    <w:rsid w:val="006E3743"/>
    <w:rsid w:val="006E38EB"/>
    <w:rsid w:val="006E4389"/>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0DFA"/>
    <w:rsid w:val="006F14A6"/>
    <w:rsid w:val="006F1717"/>
    <w:rsid w:val="006F18BA"/>
    <w:rsid w:val="006F1DB1"/>
    <w:rsid w:val="006F1ECD"/>
    <w:rsid w:val="006F226A"/>
    <w:rsid w:val="006F25AC"/>
    <w:rsid w:val="006F2669"/>
    <w:rsid w:val="006F3084"/>
    <w:rsid w:val="006F3119"/>
    <w:rsid w:val="006F3191"/>
    <w:rsid w:val="006F31D3"/>
    <w:rsid w:val="006F34E7"/>
    <w:rsid w:val="006F3EF8"/>
    <w:rsid w:val="006F3F70"/>
    <w:rsid w:val="006F44E3"/>
    <w:rsid w:val="006F46AD"/>
    <w:rsid w:val="006F4B3F"/>
    <w:rsid w:val="006F4D95"/>
    <w:rsid w:val="006F4FDA"/>
    <w:rsid w:val="006F5399"/>
    <w:rsid w:val="006F54C8"/>
    <w:rsid w:val="006F54E3"/>
    <w:rsid w:val="006F58A5"/>
    <w:rsid w:val="006F593C"/>
    <w:rsid w:val="006F5B60"/>
    <w:rsid w:val="006F5BA5"/>
    <w:rsid w:val="006F652A"/>
    <w:rsid w:val="006F6609"/>
    <w:rsid w:val="006F682F"/>
    <w:rsid w:val="006F7771"/>
    <w:rsid w:val="006F77FC"/>
    <w:rsid w:val="006F7F11"/>
    <w:rsid w:val="00700368"/>
    <w:rsid w:val="007004AD"/>
    <w:rsid w:val="007013C5"/>
    <w:rsid w:val="00702208"/>
    <w:rsid w:val="00702589"/>
    <w:rsid w:val="0070266C"/>
    <w:rsid w:val="007029E6"/>
    <w:rsid w:val="00702E8F"/>
    <w:rsid w:val="007030DF"/>
    <w:rsid w:val="00703B17"/>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23C6"/>
    <w:rsid w:val="00713454"/>
    <w:rsid w:val="00713C1D"/>
    <w:rsid w:val="00713EAC"/>
    <w:rsid w:val="00714B43"/>
    <w:rsid w:val="00714B68"/>
    <w:rsid w:val="00714FE9"/>
    <w:rsid w:val="0071529C"/>
    <w:rsid w:val="007155E5"/>
    <w:rsid w:val="0071561E"/>
    <w:rsid w:val="00715A91"/>
    <w:rsid w:val="00716017"/>
    <w:rsid w:val="00716683"/>
    <w:rsid w:val="00716B82"/>
    <w:rsid w:val="00716BD1"/>
    <w:rsid w:val="00716D05"/>
    <w:rsid w:val="007172A2"/>
    <w:rsid w:val="00717FAD"/>
    <w:rsid w:val="007200CD"/>
    <w:rsid w:val="0072036F"/>
    <w:rsid w:val="0072042E"/>
    <w:rsid w:val="0072120F"/>
    <w:rsid w:val="00721249"/>
    <w:rsid w:val="00721844"/>
    <w:rsid w:val="00722779"/>
    <w:rsid w:val="00722887"/>
    <w:rsid w:val="00722B63"/>
    <w:rsid w:val="00722BB8"/>
    <w:rsid w:val="00723171"/>
    <w:rsid w:val="00723937"/>
    <w:rsid w:val="00723CA6"/>
    <w:rsid w:val="007241F6"/>
    <w:rsid w:val="007250E8"/>
    <w:rsid w:val="00725287"/>
    <w:rsid w:val="0072537A"/>
    <w:rsid w:val="007254E0"/>
    <w:rsid w:val="0072595B"/>
    <w:rsid w:val="00725D6B"/>
    <w:rsid w:val="00725EA7"/>
    <w:rsid w:val="00725ED1"/>
    <w:rsid w:val="007260A8"/>
    <w:rsid w:val="00726523"/>
    <w:rsid w:val="0072659D"/>
    <w:rsid w:val="007268E1"/>
    <w:rsid w:val="00726F53"/>
    <w:rsid w:val="00727062"/>
    <w:rsid w:val="00727285"/>
    <w:rsid w:val="007272CD"/>
    <w:rsid w:val="007276F5"/>
    <w:rsid w:val="0072788F"/>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3293"/>
    <w:rsid w:val="00733445"/>
    <w:rsid w:val="00733FE4"/>
    <w:rsid w:val="00734181"/>
    <w:rsid w:val="0073419A"/>
    <w:rsid w:val="00734460"/>
    <w:rsid w:val="007357ED"/>
    <w:rsid w:val="00735B7A"/>
    <w:rsid w:val="00735F56"/>
    <w:rsid w:val="007361BB"/>
    <w:rsid w:val="007363B4"/>
    <w:rsid w:val="00736DD7"/>
    <w:rsid w:val="00737142"/>
    <w:rsid w:val="00737387"/>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CB"/>
    <w:rsid w:val="007423FC"/>
    <w:rsid w:val="007428B4"/>
    <w:rsid w:val="0074292E"/>
    <w:rsid w:val="00743535"/>
    <w:rsid w:val="007435BD"/>
    <w:rsid w:val="0074368D"/>
    <w:rsid w:val="00743D5D"/>
    <w:rsid w:val="007443B2"/>
    <w:rsid w:val="00744773"/>
    <w:rsid w:val="007454F5"/>
    <w:rsid w:val="007456AB"/>
    <w:rsid w:val="007457DF"/>
    <w:rsid w:val="0074581E"/>
    <w:rsid w:val="007461BD"/>
    <w:rsid w:val="007463AA"/>
    <w:rsid w:val="007463B3"/>
    <w:rsid w:val="00746439"/>
    <w:rsid w:val="007465D7"/>
    <w:rsid w:val="00746ADD"/>
    <w:rsid w:val="00746BB8"/>
    <w:rsid w:val="00747A58"/>
    <w:rsid w:val="00747AE6"/>
    <w:rsid w:val="007502EE"/>
    <w:rsid w:val="007503B9"/>
    <w:rsid w:val="00750B36"/>
    <w:rsid w:val="0075131F"/>
    <w:rsid w:val="0075154D"/>
    <w:rsid w:val="00751BB6"/>
    <w:rsid w:val="007520D9"/>
    <w:rsid w:val="0075231F"/>
    <w:rsid w:val="007525D0"/>
    <w:rsid w:val="00752654"/>
    <w:rsid w:val="00752E9B"/>
    <w:rsid w:val="0075330B"/>
    <w:rsid w:val="0075330F"/>
    <w:rsid w:val="007534E7"/>
    <w:rsid w:val="007538D3"/>
    <w:rsid w:val="00753A4E"/>
    <w:rsid w:val="00753A95"/>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957"/>
    <w:rsid w:val="00761D2E"/>
    <w:rsid w:val="00761D98"/>
    <w:rsid w:val="007621DD"/>
    <w:rsid w:val="0076239D"/>
    <w:rsid w:val="007626A8"/>
    <w:rsid w:val="00762A8A"/>
    <w:rsid w:val="00763893"/>
    <w:rsid w:val="0076450A"/>
    <w:rsid w:val="007645FE"/>
    <w:rsid w:val="007648C9"/>
    <w:rsid w:val="00764FA0"/>
    <w:rsid w:val="00765B1E"/>
    <w:rsid w:val="00765CE7"/>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46"/>
    <w:rsid w:val="0076769D"/>
    <w:rsid w:val="00767980"/>
    <w:rsid w:val="00767A6D"/>
    <w:rsid w:val="00767A92"/>
    <w:rsid w:val="00767AD3"/>
    <w:rsid w:val="00767B3D"/>
    <w:rsid w:val="00770B9F"/>
    <w:rsid w:val="00771014"/>
    <w:rsid w:val="007713F0"/>
    <w:rsid w:val="00771E39"/>
    <w:rsid w:val="00772029"/>
    <w:rsid w:val="007721E8"/>
    <w:rsid w:val="0077231D"/>
    <w:rsid w:val="0077270C"/>
    <w:rsid w:val="00772AEB"/>
    <w:rsid w:val="00772C08"/>
    <w:rsid w:val="007731AA"/>
    <w:rsid w:val="00773B96"/>
    <w:rsid w:val="00773E73"/>
    <w:rsid w:val="00773FF3"/>
    <w:rsid w:val="00774CAA"/>
    <w:rsid w:val="007751C0"/>
    <w:rsid w:val="0077570D"/>
    <w:rsid w:val="0077582E"/>
    <w:rsid w:val="00775A68"/>
    <w:rsid w:val="00775DC9"/>
    <w:rsid w:val="00775E0B"/>
    <w:rsid w:val="00775F8D"/>
    <w:rsid w:val="00776220"/>
    <w:rsid w:val="007771D8"/>
    <w:rsid w:val="007777CE"/>
    <w:rsid w:val="00777E70"/>
    <w:rsid w:val="00780E2C"/>
    <w:rsid w:val="00780F97"/>
    <w:rsid w:val="00781390"/>
    <w:rsid w:val="007814C4"/>
    <w:rsid w:val="00781A45"/>
    <w:rsid w:val="00781E9B"/>
    <w:rsid w:val="00782257"/>
    <w:rsid w:val="0078229E"/>
    <w:rsid w:val="007823DC"/>
    <w:rsid w:val="00782A6A"/>
    <w:rsid w:val="0078300B"/>
    <w:rsid w:val="0078330F"/>
    <w:rsid w:val="00783AC9"/>
    <w:rsid w:val="00783C72"/>
    <w:rsid w:val="00783D01"/>
    <w:rsid w:val="00783D20"/>
    <w:rsid w:val="00784A0B"/>
    <w:rsid w:val="00784C4F"/>
    <w:rsid w:val="00784EEA"/>
    <w:rsid w:val="0078505E"/>
    <w:rsid w:val="00785328"/>
    <w:rsid w:val="007853CB"/>
    <w:rsid w:val="00785762"/>
    <w:rsid w:val="00786343"/>
    <w:rsid w:val="0078647D"/>
    <w:rsid w:val="00786868"/>
    <w:rsid w:val="00786BAB"/>
    <w:rsid w:val="00787183"/>
    <w:rsid w:val="007874E1"/>
    <w:rsid w:val="00787E4F"/>
    <w:rsid w:val="00787EA5"/>
    <w:rsid w:val="00787F5A"/>
    <w:rsid w:val="00790098"/>
    <w:rsid w:val="007901F1"/>
    <w:rsid w:val="0079127D"/>
    <w:rsid w:val="007912A9"/>
    <w:rsid w:val="007922A0"/>
    <w:rsid w:val="007923E4"/>
    <w:rsid w:val="0079244D"/>
    <w:rsid w:val="00792624"/>
    <w:rsid w:val="007936A7"/>
    <w:rsid w:val="00793F78"/>
    <w:rsid w:val="00794261"/>
    <w:rsid w:val="00794721"/>
    <w:rsid w:val="00794A63"/>
    <w:rsid w:val="00794A8D"/>
    <w:rsid w:val="00794B2C"/>
    <w:rsid w:val="0079510C"/>
    <w:rsid w:val="0079533C"/>
    <w:rsid w:val="0079546D"/>
    <w:rsid w:val="0079552F"/>
    <w:rsid w:val="0079674B"/>
    <w:rsid w:val="00796C5D"/>
    <w:rsid w:val="00797107"/>
    <w:rsid w:val="00797407"/>
    <w:rsid w:val="00797C3E"/>
    <w:rsid w:val="00797FCA"/>
    <w:rsid w:val="007A029A"/>
    <w:rsid w:val="007A049F"/>
    <w:rsid w:val="007A09AB"/>
    <w:rsid w:val="007A0D97"/>
    <w:rsid w:val="007A0F30"/>
    <w:rsid w:val="007A1151"/>
    <w:rsid w:val="007A1262"/>
    <w:rsid w:val="007A1767"/>
    <w:rsid w:val="007A1831"/>
    <w:rsid w:val="007A1A50"/>
    <w:rsid w:val="007A1ABB"/>
    <w:rsid w:val="007A1CCD"/>
    <w:rsid w:val="007A1DBD"/>
    <w:rsid w:val="007A220F"/>
    <w:rsid w:val="007A2606"/>
    <w:rsid w:val="007A26F0"/>
    <w:rsid w:val="007A2D4D"/>
    <w:rsid w:val="007A2DAD"/>
    <w:rsid w:val="007A2DEE"/>
    <w:rsid w:val="007A3F34"/>
    <w:rsid w:val="007A421B"/>
    <w:rsid w:val="007A5039"/>
    <w:rsid w:val="007A53B0"/>
    <w:rsid w:val="007A5433"/>
    <w:rsid w:val="007A5832"/>
    <w:rsid w:val="007A59EB"/>
    <w:rsid w:val="007A5F48"/>
    <w:rsid w:val="007A6441"/>
    <w:rsid w:val="007A6794"/>
    <w:rsid w:val="007A68E4"/>
    <w:rsid w:val="007A6BFD"/>
    <w:rsid w:val="007A7389"/>
    <w:rsid w:val="007A7923"/>
    <w:rsid w:val="007A7EB3"/>
    <w:rsid w:val="007A7FF5"/>
    <w:rsid w:val="007B059D"/>
    <w:rsid w:val="007B1A9F"/>
    <w:rsid w:val="007B1C5A"/>
    <w:rsid w:val="007B24CA"/>
    <w:rsid w:val="007B34EA"/>
    <w:rsid w:val="007B3825"/>
    <w:rsid w:val="007B394A"/>
    <w:rsid w:val="007B3AB2"/>
    <w:rsid w:val="007B4313"/>
    <w:rsid w:val="007B44DC"/>
    <w:rsid w:val="007B4FCD"/>
    <w:rsid w:val="007B53E3"/>
    <w:rsid w:val="007B543F"/>
    <w:rsid w:val="007B5484"/>
    <w:rsid w:val="007B610E"/>
    <w:rsid w:val="007B6789"/>
    <w:rsid w:val="007B6978"/>
    <w:rsid w:val="007B75C3"/>
    <w:rsid w:val="007B7C16"/>
    <w:rsid w:val="007B7DAB"/>
    <w:rsid w:val="007C03A2"/>
    <w:rsid w:val="007C07BE"/>
    <w:rsid w:val="007C1082"/>
    <w:rsid w:val="007C1865"/>
    <w:rsid w:val="007C1A4A"/>
    <w:rsid w:val="007C1CF3"/>
    <w:rsid w:val="007C1F41"/>
    <w:rsid w:val="007C2A74"/>
    <w:rsid w:val="007C2C16"/>
    <w:rsid w:val="007C2CFC"/>
    <w:rsid w:val="007C344B"/>
    <w:rsid w:val="007C3717"/>
    <w:rsid w:val="007C3A8A"/>
    <w:rsid w:val="007C3D01"/>
    <w:rsid w:val="007C3D4F"/>
    <w:rsid w:val="007C424A"/>
    <w:rsid w:val="007C5084"/>
    <w:rsid w:val="007C515B"/>
    <w:rsid w:val="007C517A"/>
    <w:rsid w:val="007C54EF"/>
    <w:rsid w:val="007C5B14"/>
    <w:rsid w:val="007C637A"/>
    <w:rsid w:val="007C675B"/>
    <w:rsid w:val="007C6A23"/>
    <w:rsid w:val="007C6B95"/>
    <w:rsid w:val="007C6D44"/>
    <w:rsid w:val="007C7257"/>
    <w:rsid w:val="007C7A02"/>
    <w:rsid w:val="007C7B38"/>
    <w:rsid w:val="007D0352"/>
    <w:rsid w:val="007D06EA"/>
    <w:rsid w:val="007D24CD"/>
    <w:rsid w:val="007D28DA"/>
    <w:rsid w:val="007D2F1B"/>
    <w:rsid w:val="007D3397"/>
    <w:rsid w:val="007D35C0"/>
    <w:rsid w:val="007D4033"/>
    <w:rsid w:val="007D4599"/>
    <w:rsid w:val="007D55F5"/>
    <w:rsid w:val="007D59A2"/>
    <w:rsid w:val="007D6E31"/>
    <w:rsid w:val="007D6E3E"/>
    <w:rsid w:val="007D7125"/>
    <w:rsid w:val="007D7C49"/>
    <w:rsid w:val="007D7C7E"/>
    <w:rsid w:val="007D7D44"/>
    <w:rsid w:val="007D7DE5"/>
    <w:rsid w:val="007D7F36"/>
    <w:rsid w:val="007E05E7"/>
    <w:rsid w:val="007E05ED"/>
    <w:rsid w:val="007E0DFD"/>
    <w:rsid w:val="007E0FA8"/>
    <w:rsid w:val="007E103F"/>
    <w:rsid w:val="007E154B"/>
    <w:rsid w:val="007E1DCE"/>
    <w:rsid w:val="007E227C"/>
    <w:rsid w:val="007E2FEB"/>
    <w:rsid w:val="007E3359"/>
    <w:rsid w:val="007E3687"/>
    <w:rsid w:val="007E37A2"/>
    <w:rsid w:val="007E3FC9"/>
    <w:rsid w:val="007E437E"/>
    <w:rsid w:val="007E4523"/>
    <w:rsid w:val="007E46DF"/>
    <w:rsid w:val="007E4A9C"/>
    <w:rsid w:val="007E58CE"/>
    <w:rsid w:val="007E593D"/>
    <w:rsid w:val="007E62A8"/>
    <w:rsid w:val="007E62F9"/>
    <w:rsid w:val="007E678C"/>
    <w:rsid w:val="007E707E"/>
    <w:rsid w:val="007E710D"/>
    <w:rsid w:val="007E7615"/>
    <w:rsid w:val="007E762A"/>
    <w:rsid w:val="007F034E"/>
    <w:rsid w:val="007F0668"/>
    <w:rsid w:val="007F0742"/>
    <w:rsid w:val="007F0C89"/>
    <w:rsid w:val="007F0E6F"/>
    <w:rsid w:val="007F1996"/>
    <w:rsid w:val="007F1AB2"/>
    <w:rsid w:val="007F1AC9"/>
    <w:rsid w:val="007F1B26"/>
    <w:rsid w:val="007F21A9"/>
    <w:rsid w:val="007F21E2"/>
    <w:rsid w:val="007F220E"/>
    <w:rsid w:val="007F2E86"/>
    <w:rsid w:val="007F2F03"/>
    <w:rsid w:val="007F3405"/>
    <w:rsid w:val="007F4104"/>
    <w:rsid w:val="007F4363"/>
    <w:rsid w:val="007F471F"/>
    <w:rsid w:val="007F50F9"/>
    <w:rsid w:val="007F5331"/>
    <w:rsid w:val="007F53A2"/>
    <w:rsid w:val="007F5869"/>
    <w:rsid w:val="007F5B74"/>
    <w:rsid w:val="007F6776"/>
    <w:rsid w:val="007F695C"/>
    <w:rsid w:val="007F6ADB"/>
    <w:rsid w:val="007F720E"/>
    <w:rsid w:val="007F727D"/>
    <w:rsid w:val="007F72FB"/>
    <w:rsid w:val="007F76AE"/>
    <w:rsid w:val="007F7AF6"/>
    <w:rsid w:val="0080071A"/>
    <w:rsid w:val="00800786"/>
    <w:rsid w:val="00800CF6"/>
    <w:rsid w:val="00800DC7"/>
    <w:rsid w:val="00800E69"/>
    <w:rsid w:val="008010B2"/>
    <w:rsid w:val="0080144A"/>
    <w:rsid w:val="008014A7"/>
    <w:rsid w:val="00801898"/>
    <w:rsid w:val="008019BD"/>
    <w:rsid w:val="00802028"/>
    <w:rsid w:val="008023A3"/>
    <w:rsid w:val="00802587"/>
    <w:rsid w:val="00802791"/>
    <w:rsid w:val="00802AB3"/>
    <w:rsid w:val="00802E58"/>
    <w:rsid w:val="008037B4"/>
    <w:rsid w:val="00804180"/>
    <w:rsid w:val="00804B9E"/>
    <w:rsid w:val="00804FA7"/>
    <w:rsid w:val="00805BDA"/>
    <w:rsid w:val="00805EC9"/>
    <w:rsid w:val="00806213"/>
    <w:rsid w:val="0080627B"/>
    <w:rsid w:val="00806CAE"/>
    <w:rsid w:val="0080729F"/>
    <w:rsid w:val="00807AB7"/>
    <w:rsid w:val="00807C5C"/>
    <w:rsid w:val="00807D7F"/>
    <w:rsid w:val="00810264"/>
    <w:rsid w:val="00810AD2"/>
    <w:rsid w:val="00810B26"/>
    <w:rsid w:val="00810C56"/>
    <w:rsid w:val="008118E5"/>
    <w:rsid w:val="00811993"/>
    <w:rsid w:val="00811A27"/>
    <w:rsid w:val="008120EF"/>
    <w:rsid w:val="008124E0"/>
    <w:rsid w:val="00812570"/>
    <w:rsid w:val="00812F61"/>
    <w:rsid w:val="008140F3"/>
    <w:rsid w:val="0081417A"/>
    <w:rsid w:val="0081489A"/>
    <w:rsid w:val="00814BDA"/>
    <w:rsid w:val="008150CC"/>
    <w:rsid w:val="008152E2"/>
    <w:rsid w:val="00815553"/>
    <w:rsid w:val="00815679"/>
    <w:rsid w:val="00815854"/>
    <w:rsid w:val="00815948"/>
    <w:rsid w:val="00816896"/>
    <w:rsid w:val="00817018"/>
    <w:rsid w:val="008170CA"/>
    <w:rsid w:val="00817662"/>
    <w:rsid w:val="0081768E"/>
    <w:rsid w:val="00817713"/>
    <w:rsid w:val="0081797F"/>
    <w:rsid w:val="00817AB1"/>
    <w:rsid w:val="00817D52"/>
    <w:rsid w:val="008200A6"/>
    <w:rsid w:val="0082034E"/>
    <w:rsid w:val="008206A6"/>
    <w:rsid w:val="00820A8D"/>
    <w:rsid w:val="00820C96"/>
    <w:rsid w:val="00821D30"/>
    <w:rsid w:val="00822B40"/>
    <w:rsid w:val="00822C6C"/>
    <w:rsid w:val="00822CDE"/>
    <w:rsid w:val="00822DF1"/>
    <w:rsid w:val="00822F44"/>
    <w:rsid w:val="00823027"/>
    <w:rsid w:val="0082322D"/>
    <w:rsid w:val="00823469"/>
    <w:rsid w:val="008234ED"/>
    <w:rsid w:val="00823A73"/>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36C"/>
    <w:rsid w:val="00831136"/>
    <w:rsid w:val="008312D7"/>
    <w:rsid w:val="00831844"/>
    <w:rsid w:val="00831A67"/>
    <w:rsid w:val="00831A7F"/>
    <w:rsid w:val="00831D76"/>
    <w:rsid w:val="00832977"/>
    <w:rsid w:val="00833157"/>
    <w:rsid w:val="0083315C"/>
    <w:rsid w:val="00833ACE"/>
    <w:rsid w:val="0083414F"/>
    <w:rsid w:val="00834363"/>
    <w:rsid w:val="0083442C"/>
    <w:rsid w:val="008344A7"/>
    <w:rsid w:val="0083454A"/>
    <w:rsid w:val="00834672"/>
    <w:rsid w:val="00834A33"/>
    <w:rsid w:val="00834A9E"/>
    <w:rsid w:val="00834B5B"/>
    <w:rsid w:val="00834EE2"/>
    <w:rsid w:val="008352F4"/>
    <w:rsid w:val="0083542F"/>
    <w:rsid w:val="008355C6"/>
    <w:rsid w:val="0083578D"/>
    <w:rsid w:val="00836321"/>
    <w:rsid w:val="008364D3"/>
    <w:rsid w:val="00836980"/>
    <w:rsid w:val="00836CC0"/>
    <w:rsid w:val="00836F70"/>
    <w:rsid w:val="00837605"/>
    <w:rsid w:val="00837DDA"/>
    <w:rsid w:val="00837E77"/>
    <w:rsid w:val="00840772"/>
    <w:rsid w:val="00840ABB"/>
    <w:rsid w:val="00840D6C"/>
    <w:rsid w:val="00840F1F"/>
    <w:rsid w:val="00841D56"/>
    <w:rsid w:val="0084240C"/>
    <w:rsid w:val="008426B0"/>
    <w:rsid w:val="00842FEA"/>
    <w:rsid w:val="00843107"/>
    <w:rsid w:val="0084318A"/>
    <w:rsid w:val="00843548"/>
    <w:rsid w:val="00843663"/>
    <w:rsid w:val="008439A0"/>
    <w:rsid w:val="008439E8"/>
    <w:rsid w:val="00843AF3"/>
    <w:rsid w:val="00843FBC"/>
    <w:rsid w:val="008441AB"/>
    <w:rsid w:val="00844375"/>
    <w:rsid w:val="00844C2B"/>
    <w:rsid w:val="00845398"/>
    <w:rsid w:val="008455D7"/>
    <w:rsid w:val="008456BA"/>
    <w:rsid w:val="008458E9"/>
    <w:rsid w:val="00845FCC"/>
    <w:rsid w:val="0084616E"/>
    <w:rsid w:val="008461DA"/>
    <w:rsid w:val="008462A3"/>
    <w:rsid w:val="0084687C"/>
    <w:rsid w:val="00847396"/>
    <w:rsid w:val="00847516"/>
    <w:rsid w:val="008479DC"/>
    <w:rsid w:val="00847F28"/>
    <w:rsid w:val="0085034F"/>
    <w:rsid w:val="00850417"/>
    <w:rsid w:val="008505B3"/>
    <w:rsid w:val="008507E1"/>
    <w:rsid w:val="0085082B"/>
    <w:rsid w:val="00850BFF"/>
    <w:rsid w:val="00850CB3"/>
    <w:rsid w:val="00850F6F"/>
    <w:rsid w:val="00851921"/>
    <w:rsid w:val="00851C57"/>
    <w:rsid w:val="008521B9"/>
    <w:rsid w:val="008522AA"/>
    <w:rsid w:val="00852553"/>
    <w:rsid w:val="008536C3"/>
    <w:rsid w:val="008537AD"/>
    <w:rsid w:val="0085507D"/>
    <w:rsid w:val="00855802"/>
    <w:rsid w:val="00855B06"/>
    <w:rsid w:val="00855BA9"/>
    <w:rsid w:val="00855E79"/>
    <w:rsid w:val="0085634D"/>
    <w:rsid w:val="0085654A"/>
    <w:rsid w:val="00856A40"/>
    <w:rsid w:val="00856BA3"/>
    <w:rsid w:val="00856F9D"/>
    <w:rsid w:val="00857840"/>
    <w:rsid w:val="00857EBC"/>
    <w:rsid w:val="00860560"/>
    <w:rsid w:val="0086082A"/>
    <w:rsid w:val="00860C28"/>
    <w:rsid w:val="00860E96"/>
    <w:rsid w:val="008610BA"/>
    <w:rsid w:val="008616B0"/>
    <w:rsid w:val="0086180E"/>
    <w:rsid w:val="00861A91"/>
    <w:rsid w:val="00861F46"/>
    <w:rsid w:val="008626CA"/>
    <w:rsid w:val="00862B9D"/>
    <w:rsid w:val="008634BA"/>
    <w:rsid w:val="008637C0"/>
    <w:rsid w:val="00863892"/>
    <w:rsid w:val="008640BA"/>
    <w:rsid w:val="008647D5"/>
    <w:rsid w:val="00864917"/>
    <w:rsid w:val="00864A52"/>
    <w:rsid w:val="00864B17"/>
    <w:rsid w:val="00864CC6"/>
    <w:rsid w:val="00864DB8"/>
    <w:rsid w:val="00864F1F"/>
    <w:rsid w:val="008654D4"/>
    <w:rsid w:val="00865564"/>
    <w:rsid w:val="0086588F"/>
    <w:rsid w:val="008658A0"/>
    <w:rsid w:val="00865FE4"/>
    <w:rsid w:val="00866056"/>
    <w:rsid w:val="00866FE4"/>
    <w:rsid w:val="00867258"/>
    <w:rsid w:val="008672D6"/>
    <w:rsid w:val="00867A83"/>
    <w:rsid w:val="00870403"/>
    <w:rsid w:val="00870B54"/>
    <w:rsid w:val="008710A9"/>
    <w:rsid w:val="00871946"/>
    <w:rsid w:val="00871C40"/>
    <w:rsid w:val="00871E04"/>
    <w:rsid w:val="008723C1"/>
    <w:rsid w:val="008726EB"/>
    <w:rsid w:val="00872AC6"/>
    <w:rsid w:val="00872C43"/>
    <w:rsid w:val="00873118"/>
    <w:rsid w:val="008739BD"/>
    <w:rsid w:val="00873BCA"/>
    <w:rsid w:val="00873C9B"/>
    <w:rsid w:val="008742C4"/>
    <w:rsid w:val="00874AB9"/>
    <w:rsid w:val="00874ACE"/>
    <w:rsid w:val="00874B4D"/>
    <w:rsid w:val="00874B82"/>
    <w:rsid w:val="00875913"/>
    <w:rsid w:val="00875D8D"/>
    <w:rsid w:val="0087697D"/>
    <w:rsid w:val="00876C05"/>
    <w:rsid w:val="00876F4C"/>
    <w:rsid w:val="00877142"/>
    <w:rsid w:val="00880C24"/>
    <w:rsid w:val="00880CBD"/>
    <w:rsid w:val="00880E09"/>
    <w:rsid w:val="00880F01"/>
    <w:rsid w:val="0088112A"/>
    <w:rsid w:val="00881967"/>
    <w:rsid w:val="00881C70"/>
    <w:rsid w:val="00882102"/>
    <w:rsid w:val="00882719"/>
    <w:rsid w:val="008827C3"/>
    <w:rsid w:val="0088317B"/>
    <w:rsid w:val="008843D1"/>
    <w:rsid w:val="008844F1"/>
    <w:rsid w:val="008849CE"/>
    <w:rsid w:val="00884EE7"/>
    <w:rsid w:val="0088505E"/>
    <w:rsid w:val="00885546"/>
    <w:rsid w:val="00885855"/>
    <w:rsid w:val="00885FF7"/>
    <w:rsid w:val="00886843"/>
    <w:rsid w:val="00886A31"/>
    <w:rsid w:val="00886D16"/>
    <w:rsid w:val="00886FFB"/>
    <w:rsid w:val="00887103"/>
    <w:rsid w:val="0088710C"/>
    <w:rsid w:val="008875D9"/>
    <w:rsid w:val="00887606"/>
    <w:rsid w:val="00887CF4"/>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E2"/>
    <w:rsid w:val="008924C0"/>
    <w:rsid w:val="00892B42"/>
    <w:rsid w:val="00892EB3"/>
    <w:rsid w:val="00893063"/>
    <w:rsid w:val="00893458"/>
    <w:rsid w:val="008935B1"/>
    <w:rsid w:val="008939BB"/>
    <w:rsid w:val="008946F9"/>
    <w:rsid w:val="0089517A"/>
    <w:rsid w:val="00895250"/>
    <w:rsid w:val="0089569A"/>
    <w:rsid w:val="008957AF"/>
    <w:rsid w:val="00895AE6"/>
    <w:rsid w:val="0089615C"/>
    <w:rsid w:val="0089651A"/>
    <w:rsid w:val="00896AC4"/>
    <w:rsid w:val="00897852"/>
    <w:rsid w:val="00897D8B"/>
    <w:rsid w:val="00897FA5"/>
    <w:rsid w:val="008A02FD"/>
    <w:rsid w:val="008A113F"/>
    <w:rsid w:val="008A1BC5"/>
    <w:rsid w:val="008A1F10"/>
    <w:rsid w:val="008A2744"/>
    <w:rsid w:val="008A2871"/>
    <w:rsid w:val="008A2922"/>
    <w:rsid w:val="008A31FD"/>
    <w:rsid w:val="008A3EA9"/>
    <w:rsid w:val="008A4A71"/>
    <w:rsid w:val="008A4B6A"/>
    <w:rsid w:val="008A540D"/>
    <w:rsid w:val="008A5716"/>
    <w:rsid w:val="008A61FD"/>
    <w:rsid w:val="008A63BD"/>
    <w:rsid w:val="008A640C"/>
    <w:rsid w:val="008A68E0"/>
    <w:rsid w:val="008A735B"/>
    <w:rsid w:val="008A7530"/>
    <w:rsid w:val="008A778B"/>
    <w:rsid w:val="008A79E8"/>
    <w:rsid w:val="008B0346"/>
    <w:rsid w:val="008B0402"/>
    <w:rsid w:val="008B0D77"/>
    <w:rsid w:val="008B102F"/>
    <w:rsid w:val="008B12B5"/>
    <w:rsid w:val="008B1319"/>
    <w:rsid w:val="008B163E"/>
    <w:rsid w:val="008B1A8E"/>
    <w:rsid w:val="008B1A9D"/>
    <w:rsid w:val="008B1B9B"/>
    <w:rsid w:val="008B2559"/>
    <w:rsid w:val="008B2676"/>
    <w:rsid w:val="008B2EC7"/>
    <w:rsid w:val="008B309D"/>
    <w:rsid w:val="008B3177"/>
    <w:rsid w:val="008B31F6"/>
    <w:rsid w:val="008B356F"/>
    <w:rsid w:val="008B46FF"/>
    <w:rsid w:val="008B4868"/>
    <w:rsid w:val="008B49E3"/>
    <w:rsid w:val="008B4DE7"/>
    <w:rsid w:val="008B552C"/>
    <w:rsid w:val="008B5731"/>
    <w:rsid w:val="008B5B50"/>
    <w:rsid w:val="008B5D44"/>
    <w:rsid w:val="008B5DAD"/>
    <w:rsid w:val="008B5EF6"/>
    <w:rsid w:val="008B62BE"/>
    <w:rsid w:val="008B62C3"/>
    <w:rsid w:val="008B66CC"/>
    <w:rsid w:val="008B67CC"/>
    <w:rsid w:val="008B71C5"/>
    <w:rsid w:val="008B71D3"/>
    <w:rsid w:val="008B75F2"/>
    <w:rsid w:val="008B7686"/>
    <w:rsid w:val="008B776C"/>
    <w:rsid w:val="008C0979"/>
    <w:rsid w:val="008C09DF"/>
    <w:rsid w:val="008C0E84"/>
    <w:rsid w:val="008C1269"/>
    <w:rsid w:val="008C160C"/>
    <w:rsid w:val="008C2131"/>
    <w:rsid w:val="008C274F"/>
    <w:rsid w:val="008C29A5"/>
    <w:rsid w:val="008C29C2"/>
    <w:rsid w:val="008C2F0C"/>
    <w:rsid w:val="008C3010"/>
    <w:rsid w:val="008C3B66"/>
    <w:rsid w:val="008C42E9"/>
    <w:rsid w:val="008C45BD"/>
    <w:rsid w:val="008C4707"/>
    <w:rsid w:val="008C4B7D"/>
    <w:rsid w:val="008C5BCC"/>
    <w:rsid w:val="008C5DCB"/>
    <w:rsid w:val="008C610D"/>
    <w:rsid w:val="008C62C7"/>
    <w:rsid w:val="008C64F2"/>
    <w:rsid w:val="008C6825"/>
    <w:rsid w:val="008C6A12"/>
    <w:rsid w:val="008C6E9C"/>
    <w:rsid w:val="008C6EB0"/>
    <w:rsid w:val="008C75FA"/>
    <w:rsid w:val="008C76DD"/>
    <w:rsid w:val="008C7B9D"/>
    <w:rsid w:val="008C7D7E"/>
    <w:rsid w:val="008C7EFA"/>
    <w:rsid w:val="008C7F16"/>
    <w:rsid w:val="008C7F2E"/>
    <w:rsid w:val="008D061D"/>
    <w:rsid w:val="008D1081"/>
    <w:rsid w:val="008D114E"/>
    <w:rsid w:val="008D11C3"/>
    <w:rsid w:val="008D13D2"/>
    <w:rsid w:val="008D1AD0"/>
    <w:rsid w:val="008D1C38"/>
    <w:rsid w:val="008D2403"/>
    <w:rsid w:val="008D24E7"/>
    <w:rsid w:val="008D2948"/>
    <w:rsid w:val="008D327E"/>
    <w:rsid w:val="008D334A"/>
    <w:rsid w:val="008D34D4"/>
    <w:rsid w:val="008D3923"/>
    <w:rsid w:val="008D3AB6"/>
    <w:rsid w:val="008D3E33"/>
    <w:rsid w:val="008D3FAF"/>
    <w:rsid w:val="008D4050"/>
    <w:rsid w:val="008D42DA"/>
    <w:rsid w:val="008D4541"/>
    <w:rsid w:val="008D458E"/>
    <w:rsid w:val="008D45CD"/>
    <w:rsid w:val="008D4602"/>
    <w:rsid w:val="008D4ACC"/>
    <w:rsid w:val="008D4CB8"/>
    <w:rsid w:val="008D4CC0"/>
    <w:rsid w:val="008D4E3D"/>
    <w:rsid w:val="008D4ED3"/>
    <w:rsid w:val="008D4F7B"/>
    <w:rsid w:val="008D5C72"/>
    <w:rsid w:val="008D5EF9"/>
    <w:rsid w:val="008D5FF3"/>
    <w:rsid w:val="008D6118"/>
    <w:rsid w:val="008D61B4"/>
    <w:rsid w:val="008D61D0"/>
    <w:rsid w:val="008D655A"/>
    <w:rsid w:val="008D690D"/>
    <w:rsid w:val="008D6A40"/>
    <w:rsid w:val="008D6A43"/>
    <w:rsid w:val="008D6A8B"/>
    <w:rsid w:val="008D6C75"/>
    <w:rsid w:val="008D7282"/>
    <w:rsid w:val="008D7765"/>
    <w:rsid w:val="008D77EF"/>
    <w:rsid w:val="008D7A2F"/>
    <w:rsid w:val="008E010D"/>
    <w:rsid w:val="008E03CA"/>
    <w:rsid w:val="008E14CB"/>
    <w:rsid w:val="008E15FA"/>
    <w:rsid w:val="008E1E83"/>
    <w:rsid w:val="008E2683"/>
    <w:rsid w:val="008E26E1"/>
    <w:rsid w:val="008E294A"/>
    <w:rsid w:val="008E2E8C"/>
    <w:rsid w:val="008E35AE"/>
    <w:rsid w:val="008E3906"/>
    <w:rsid w:val="008E44CF"/>
    <w:rsid w:val="008E46C3"/>
    <w:rsid w:val="008E4AD0"/>
    <w:rsid w:val="008E4F1A"/>
    <w:rsid w:val="008E5484"/>
    <w:rsid w:val="008E56F0"/>
    <w:rsid w:val="008E5967"/>
    <w:rsid w:val="008E5C24"/>
    <w:rsid w:val="008E62EE"/>
    <w:rsid w:val="008E6AF6"/>
    <w:rsid w:val="008E711E"/>
    <w:rsid w:val="008E7264"/>
    <w:rsid w:val="008E742A"/>
    <w:rsid w:val="008F056F"/>
    <w:rsid w:val="008F06DC"/>
    <w:rsid w:val="008F071D"/>
    <w:rsid w:val="008F0A5A"/>
    <w:rsid w:val="008F0C43"/>
    <w:rsid w:val="008F0DF6"/>
    <w:rsid w:val="008F16FC"/>
    <w:rsid w:val="008F1759"/>
    <w:rsid w:val="008F2620"/>
    <w:rsid w:val="008F2ACE"/>
    <w:rsid w:val="008F33EA"/>
    <w:rsid w:val="008F344A"/>
    <w:rsid w:val="008F3582"/>
    <w:rsid w:val="008F3761"/>
    <w:rsid w:val="008F394F"/>
    <w:rsid w:val="008F3AC8"/>
    <w:rsid w:val="008F3E0B"/>
    <w:rsid w:val="008F3EAB"/>
    <w:rsid w:val="008F40A2"/>
    <w:rsid w:val="008F4138"/>
    <w:rsid w:val="008F428B"/>
    <w:rsid w:val="008F49A8"/>
    <w:rsid w:val="008F4D41"/>
    <w:rsid w:val="008F4E76"/>
    <w:rsid w:val="008F4E95"/>
    <w:rsid w:val="008F52B3"/>
    <w:rsid w:val="008F53A4"/>
    <w:rsid w:val="008F53E4"/>
    <w:rsid w:val="008F53F4"/>
    <w:rsid w:val="008F64D9"/>
    <w:rsid w:val="008F72A7"/>
    <w:rsid w:val="008F7AB3"/>
    <w:rsid w:val="008F7D8F"/>
    <w:rsid w:val="009009B1"/>
    <w:rsid w:val="00900CB5"/>
    <w:rsid w:val="00900FCB"/>
    <w:rsid w:val="0090137F"/>
    <w:rsid w:val="00901730"/>
    <w:rsid w:val="009018B3"/>
    <w:rsid w:val="00901E37"/>
    <w:rsid w:val="00901F71"/>
    <w:rsid w:val="0090263B"/>
    <w:rsid w:val="00902664"/>
    <w:rsid w:val="00902A0A"/>
    <w:rsid w:val="00902F09"/>
    <w:rsid w:val="0090367B"/>
    <w:rsid w:val="009037F0"/>
    <w:rsid w:val="0090416F"/>
    <w:rsid w:val="009041A7"/>
    <w:rsid w:val="00904630"/>
    <w:rsid w:val="00904DB9"/>
    <w:rsid w:val="00904EF5"/>
    <w:rsid w:val="0090592D"/>
    <w:rsid w:val="00905C34"/>
    <w:rsid w:val="009068C9"/>
    <w:rsid w:val="0090699F"/>
    <w:rsid w:val="00906B14"/>
    <w:rsid w:val="00906E3C"/>
    <w:rsid w:val="00907122"/>
    <w:rsid w:val="009078FA"/>
    <w:rsid w:val="00910252"/>
    <w:rsid w:val="00910352"/>
    <w:rsid w:val="00910651"/>
    <w:rsid w:val="009109EC"/>
    <w:rsid w:val="00910FA3"/>
    <w:rsid w:val="0091122B"/>
    <w:rsid w:val="009112D3"/>
    <w:rsid w:val="00911627"/>
    <w:rsid w:val="00911C38"/>
    <w:rsid w:val="00911ED8"/>
    <w:rsid w:val="00911EE9"/>
    <w:rsid w:val="009122F4"/>
    <w:rsid w:val="0091233A"/>
    <w:rsid w:val="009126DD"/>
    <w:rsid w:val="00912766"/>
    <w:rsid w:val="009131A0"/>
    <w:rsid w:val="00913A89"/>
    <w:rsid w:val="00914449"/>
    <w:rsid w:val="00914C69"/>
    <w:rsid w:val="00914E32"/>
    <w:rsid w:val="009152DE"/>
    <w:rsid w:val="00915456"/>
    <w:rsid w:val="00915976"/>
    <w:rsid w:val="009159B7"/>
    <w:rsid w:val="00916826"/>
    <w:rsid w:val="009168FA"/>
    <w:rsid w:val="00916944"/>
    <w:rsid w:val="00916964"/>
    <w:rsid w:val="00916A57"/>
    <w:rsid w:val="00916C96"/>
    <w:rsid w:val="00916E60"/>
    <w:rsid w:val="009170C9"/>
    <w:rsid w:val="00917115"/>
    <w:rsid w:val="00917237"/>
    <w:rsid w:val="009179D7"/>
    <w:rsid w:val="00917AC8"/>
    <w:rsid w:val="00917C1B"/>
    <w:rsid w:val="009207C1"/>
    <w:rsid w:val="00920AF4"/>
    <w:rsid w:val="00920B6D"/>
    <w:rsid w:val="0092124D"/>
    <w:rsid w:val="00921BBE"/>
    <w:rsid w:val="00921D3B"/>
    <w:rsid w:val="00921FF4"/>
    <w:rsid w:val="0092234D"/>
    <w:rsid w:val="00922508"/>
    <w:rsid w:val="0092333D"/>
    <w:rsid w:val="00923509"/>
    <w:rsid w:val="0092352A"/>
    <w:rsid w:val="00923563"/>
    <w:rsid w:val="009237E4"/>
    <w:rsid w:val="009238E3"/>
    <w:rsid w:val="00923B6B"/>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9DB"/>
    <w:rsid w:val="009269F5"/>
    <w:rsid w:val="00926B1A"/>
    <w:rsid w:val="00926C37"/>
    <w:rsid w:val="00926E3E"/>
    <w:rsid w:val="00926FFA"/>
    <w:rsid w:val="0092700F"/>
    <w:rsid w:val="00927572"/>
    <w:rsid w:val="0092784F"/>
    <w:rsid w:val="00927BD4"/>
    <w:rsid w:val="00927D7F"/>
    <w:rsid w:val="00927FF1"/>
    <w:rsid w:val="00930052"/>
    <w:rsid w:val="009303FE"/>
    <w:rsid w:val="009307BD"/>
    <w:rsid w:val="00930BB0"/>
    <w:rsid w:val="00930FC9"/>
    <w:rsid w:val="00931626"/>
    <w:rsid w:val="00931677"/>
    <w:rsid w:val="009316BF"/>
    <w:rsid w:val="00931AEF"/>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22E"/>
    <w:rsid w:val="00941913"/>
    <w:rsid w:val="00941EAE"/>
    <w:rsid w:val="0094229F"/>
    <w:rsid w:val="00942661"/>
    <w:rsid w:val="009426C9"/>
    <w:rsid w:val="00942E39"/>
    <w:rsid w:val="00942F4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743C"/>
    <w:rsid w:val="0094745B"/>
    <w:rsid w:val="0094762C"/>
    <w:rsid w:val="00947887"/>
    <w:rsid w:val="00950083"/>
    <w:rsid w:val="009503FF"/>
    <w:rsid w:val="009506D0"/>
    <w:rsid w:val="009507A7"/>
    <w:rsid w:val="00950AE4"/>
    <w:rsid w:val="00950C3F"/>
    <w:rsid w:val="00950E93"/>
    <w:rsid w:val="0095102A"/>
    <w:rsid w:val="009510C3"/>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54FA"/>
    <w:rsid w:val="0095572E"/>
    <w:rsid w:val="00955CF5"/>
    <w:rsid w:val="00955D98"/>
    <w:rsid w:val="009566B1"/>
    <w:rsid w:val="009567EA"/>
    <w:rsid w:val="00956F5C"/>
    <w:rsid w:val="00957093"/>
    <w:rsid w:val="00957495"/>
    <w:rsid w:val="009606F1"/>
    <w:rsid w:val="009608E1"/>
    <w:rsid w:val="00960E88"/>
    <w:rsid w:val="009610F3"/>
    <w:rsid w:val="0096110A"/>
    <w:rsid w:val="009612F7"/>
    <w:rsid w:val="00961385"/>
    <w:rsid w:val="00961A04"/>
    <w:rsid w:val="00961CDC"/>
    <w:rsid w:val="009622F0"/>
    <w:rsid w:val="00962318"/>
    <w:rsid w:val="009625AD"/>
    <w:rsid w:val="009629D0"/>
    <w:rsid w:val="00963078"/>
    <w:rsid w:val="00963CD4"/>
    <w:rsid w:val="00963DB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726"/>
    <w:rsid w:val="009809C0"/>
    <w:rsid w:val="009818E1"/>
    <w:rsid w:val="0098198D"/>
    <w:rsid w:val="009823AD"/>
    <w:rsid w:val="00982A43"/>
    <w:rsid w:val="00982B98"/>
    <w:rsid w:val="00982BCF"/>
    <w:rsid w:val="0098396C"/>
    <w:rsid w:val="00983D55"/>
    <w:rsid w:val="00983E31"/>
    <w:rsid w:val="0098448E"/>
    <w:rsid w:val="009846FC"/>
    <w:rsid w:val="00984913"/>
    <w:rsid w:val="009856F2"/>
    <w:rsid w:val="009857FD"/>
    <w:rsid w:val="0098616A"/>
    <w:rsid w:val="009861DC"/>
    <w:rsid w:val="00986B91"/>
    <w:rsid w:val="00986CC0"/>
    <w:rsid w:val="00990009"/>
    <w:rsid w:val="0099005E"/>
    <w:rsid w:val="009901EF"/>
    <w:rsid w:val="00990314"/>
    <w:rsid w:val="009904E4"/>
    <w:rsid w:val="009909AD"/>
    <w:rsid w:val="00990D0C"/>
    <w:rsid w:val="00990DBC"/>
    <w:rsid w:val="00991138"/>
    <w:rsid w:val="00991194"/>
    <w:rsid w:val="009912CD"/>
    <w:rsid w:val="0099171F"/>
    <w:rsid w:val="009918C3"/>
    <w:rsid w:val="0099196F"/>
    <w:rsid w:val="00991A9E"/>
    <w:rsid w:val="009920EB"/>
    <w:rsid w:val="00992548"/>
    <w:rsid w:val="00992922"/>
    <w:rsid w:val="00992BF8"/>
    <w:rsid w:val="00993016"/>
    <w:rsid w:val="009930D0"/>
    <w:rsid w:val="009934C5"/>
    <w:rsid w:val="009934C6"/>
    <w:rsid w:val="009937F6"/>
    <w:rsid w:val="00993E2B"/>
    <w:rsid w:val="0099410B"/>
    <w:rsid w:val="009943D8"/>
    <w:rsid w:val="00994923"/>
    <w:rsid w:val="00994AF4"/>
    <w:rsid w:val="00994B3A"/>
    <w:rsid w:val="00994BA6"/>
    <w:rsid w:val="00994C0C"/>
    <w:rsid w:val="00994C65"/>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E0B"/>
    <w:rsid w:val="009A0E46"/>
    <w:rsid w:val="009A0EA8"/>
    <w:rsid w:val="009A0EAE"/>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9A"/>
    <w:rsid w:val="009A4EF0"/>
    <w:rsid w:val="009A5623"/>
    <w:rsid w:val="009A5921"/>
    <w:rsid w:val="009A5C41"/>
    <w:rsid w:val="009A5C7E"/>
    <w:rsid w:val="009A73DA"/>
    <w:rsid w:val="009A76DE"/>
    <w:rsid w:val="009A7891"/>
    <w:rsid w:val="009A7C63"/>
    <w:rsid w:val="009B032E"/>
    <w:rsid w:val="009B0913"/>
    <w:rsid w:val="009B0CE2"/>
    <w:rsid w:val="009B0FE7"/>
    <w:rsid w:val="009B1067"/>
    <w:rsid w:val="009B12A0"/>
    <w:rsid w:val="009B161A"/>
    <w:rsid w:val="009B1FAD"/>
    <w:rsid w:val="009B2277"/>
    <w:rsid w:val="009B28E1"/>
    <w:rsid w:val="009B2B07"/>
    <w:rsid w:val="009B325F"/>
    <w:rsid w:val="009B3661"/>
    <w:rsid w:val="009B4499"/>
    <w:rsid w:val="009B4A2D"/>
    <w:rsid w:val="009B4AC1"/>
    <w:rsid w:val="009B52B2"/>
    <w:rsid w:val="009B5A85"/>
    <w:rsid w:val="009B5E7D"/>
    <w:rsid w:val="009B5E80"/>
    <w:rsid w:val="009B5E88"/>
    <w:rsid w:val="009B6204"/>
    <w:rsid w:val="009B64A9"/>
    <w:rsid w:val="009B6557"/>
    <w:rsid w:val="009B6587"/>
    <w:rsid w:val="009B6AEF"/>
    <w:rsid w:val="009B6F40"/>
    <w:rsid w:val="009B740A"/>
    <w:rsid w:val="009B78C3"/>
    <w:rsid w:val="009B7B02"/>
    <w:rsid w:val="009C032F"/>
    <w:rsid w:val="009C09C4"/>
    <w:rsid w:val="009C0A25"/>
    <w:rsid w:val="009C0EE4"/>
    <w:rsid w:val="009C1A38"/>
    <w:rsid w:val="009C2939"/>
    <w:rsid w:val="009C2AD8"/>
    <w:rsid w:val="009C2E9D"/>
    <w:rsid w:val="009C3001"/>
    <w:rsid w:val="009C36E5"/>
    <w:rsid w:val="009C39A8"/>
    <w:rsid w:val="009C3DD3"/>
    <w:rsid w:val="009C449D"/>
    <w:rsid w:val="009C4CA6"/>
    <w:rsid w:val="009C5730"/>
    <w:rsid w:val="009C5B46"/>
    <w:rsid w:val="009C68EA"/>
    <w:rsid w:val="009C7446"/>
    <w:rsid w:val="009C7639"/>
    <w:rsid w:val="009C7B3D"/>
    <w:rsid w:val="009C7C5D"/>
    <w:rsid w:val="009D0BB8"/>
    <w:rsid w:val="009D14E5"/>
    <w:rsid w:val="009D14E8"/>
    <w:rsid w:val="009D1692"/>
    <w:rsid w:val="009D1954"/>
    <w:rsid w:val="009D1D77"/>
    <w:rsid w:val="009D22E5"/>
    <w:rsid w:val="009D313F"/>
    <w:rsid w:val="009D319F"/>
    <w:rsid w:val="009D4773"/>
    <w:rsid w:val="009D4819"/>
    <w:rsid w:val="009D49DD"/>
    <w:rsid w:val="009D502F"/>
    <w:rsid w:val="009D5592"/>
    <w:rsid w:val="009D5657"/>
    <w:rsid w:val="009D5C2B"/>
    <w:rsid w:val="009D5E56"/>
    <w:rsid w:val="009D628A"/>
    <w:rsid w:val="009D67C1"/>
    <w:rsid w:val="009D6CA0"/>
    <w:rsid w:val="009D76F3"/>
    <w:rsid w:val="009D7B68"/>
    <w:rsid w:val="009E052E"/>
    <w:rsid w:val="009E0622"/>
    <w:rsid w:val="009E0A51"/>
    <w:rsid w:val="009E0FA0"/>
    <w:rsid w:val="009E12BB"/>
    <w:rsid w:val="009E25C3"/>
    <w:rsid w:val="009E28E2"/>
    <w:rsid w:val="009E2A1F"/>
    <w:rsid w:val="009E2A56"/>
    <w:rsid w:val="009E2F65"/>
    <w:rsid w:val="009E3814"/>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F1A"/>
    <w:rsid w:val="009F0186"/>
    <w:rsid w:val="009F01EB"/>
    <w:rsid w:val="009F0305"/>
    <w:rsid w:val="009F0CE0"/>
    <w:rsid w:val="009F20B8"/>
    <w:rsid w:val="009F25FF"/>
    <w:rsid w:val="009F2C1C"/>
    <w:rsid w:val="009F3063"/>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98D"/>
    <w:rsid w:val="009F5A5B"/>
    <w:rsid w:val="009F5BAB"/>
    <w:rsid w:val="009F67FB"/>
    <w:rsid w:val="009F6EB8"/>
    <w:rsid w:val="009F7B39"/>
    <w:rsid w:val="009F7CA6"/>
    <w:rsid w:val="009F7DE4"/>
    <w:rsid w:val="009F7F04"/>
    <w:rsid w:val="00A00110"/>
    <w:rsid w:val="00A002C6"/>
    <w:rsid w:val="00A0034F"/>
    <w:rsid w:val="00A00596"/>
    <w:rsid w:val="00A016F0"/>
    <w:rsid w:val="00A01947"/>
    <w:rsid w:val="00A020C4"/>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E02"/>
    <w:rsid w:val="00A07F27"/>
    <w:rsid w:val="00A10147"/>
    <w:rsid w:val="00A109A0"/>
    <w:rsid w:val="00A1125A"/>
    <w:rsid w:val="00A11548"/>
    <w:rsid w:val="00A11656"/>
    <w:rsid w:val="00A119A5"/>
    <w:rsid w:val="00A11C9A"/>
    <w:rsid w:val="00A1247F"/>
    <w:rsid w:val="00A127DE"/>
    <w:rsid w:val="00A12829"/>
    <w:rsid w:val="00A13BE5"/>
    <w:rsid w:val="00A13D50"/>
    <w:rsid w:val="00A14127"/>
    <w:rsid w:val="00A147E9"/>
    <w:rsid w:val="00A14D02"/>
    <w:rsid w:val="00A151A6"/>
    <w:rsid w:val="00A15755"/>
    <w:rsid w:val="00A159F3"/>
    <w:rsid w:val="00A15B8F"/>
    <w:rsid w:val="00A15D69"/>
    <w:rsid w:val="00A15E81"/>
    <w:rsid w:val="00A160A0"/>
    <w:rsid w:val="00A161BA"/>
    <w:rsid w:val="00A161E8"/>
    <w:rsid w:val="00A1634F"/>
    <w:rsid w:val="00A163DC"/>
    <w:rsid w:val="00A16AB1"/>
    <w:rsid w:val="00A16DED"/>
    <w:rsid w:val="00A16EBA"/>
    <w:rsid w:val="00A16F7A"/>
    <w:rsid w:val="00A1719B"/>
    <w:rsid w:val="00A17436"/>
    <w:rsid w:val="00A20298"/>
    <w:rsid w:val="00A204CB"/>
    <w:rsid w:val="00A20DAE"/>
    <w:rsid w:val="00A212E5"/>
    <w:rsid w:val="00A21607"/>
    <w:rsid w:val="00A21B97"/>
    <w:rsid w:val="00A21D65"/>
    <w:rsid w:val="00A22856"/>
    <w:rsid w:val="00A22BFD"/>
    <w:rsid w:val="00A230F1"/>
    <w:rsid w:val="00A23312"/>
    <w:rsid w:val="00A233A6"/>
    <w:rsid w:val="00A23EC3"/>
    <w:rsid w:val="00A249C2"/>
    <w:rsid w:val="00A24ACB"/>
    <w:rsid w:val="00A24AF2"/>
    <w:rsid w:val="00A24C03"/>
    <w:rsid w:val="00A25143"/>
    <w:rsid w:val="00A256A8"/>
    <w:rsid w:val="00A25706"/>
    <w:rsid w:val="00A257C5"/>
    <w:rsid w:val="00A25F4F"/>
    <w:rsid w:val="00A265E5"/>
    <w:rsid w:val="00A269BC"/>
    <w:rsid w:val="00A27297"/>
    <w:rsid w:val="00A275E1"/>
    <w:rsid w:val="00A27977"/>
    <w:rsid w:val="00A30939"/>
    <w:rsid w:val="00A30C85"/>
    <w:rsid w:val="00A30F1E"/>
    <w:rsid w:val="00A31368"/>
    <w:rsid w:val="00A32733"/>
    <w:rsid w:val="00A34708"/>
    <w:rsid w:val="00A34A09"/>
    <w:rsid w:val="00A34F64"/>
    <w:rsid w:val="00A3502C"/>
    <w:rsid w:val="00A354F9"/>
    <w:rsid w:val="00A355ED"/>
    <w:rsid w:val="00A358BC"/>
    <w:rsid w:val="00A36095"/>
    <w:rsid w:val="00A360BD"/>
    <w:rsid w:val="00A3613D"/>
    <w:rsid w:val="00A363ED"/>
    <w:rsid w:val="00A3645F"/>
    <w:rsid w:val="00A36589"/>
    <w:rsid w:val="00A36913"/>
    <w:rsid w:val="00A3691B"/>
    <w:rsid w:val="00A369AA"/>
    <w:rsid w:val="00A37F16"/>
    <w:rsid w:val="00A4007D"/>
    <w:rsid w:val="00A400F5"/>
    <w:rsid w:val="00A40615"/>
    <w:rsid w:val="00A407BD"/>
    <w:rsid w:val="00A407D5"/>
    <w:rsid w:val="00A40C55"/>
    <w:rsid w:val="00A412E0"/>
    <w:rsid w:val="00A4147F"/>
    <w:rsid w:val="00A41903"/>
    <w:rsid w:val="00A424EB"/>
    <w:rsid w:val="00A428C8"/>
    <w:rsid w:val="00A42E5D"/>
    <w:rsid w:val="00A43B5B"/>
    <w:rsid w:val="00A43F4E"/>
    <w:rsid w:val="00A43FFF"/>
    <w:rsid w:val="00A441F0"/>
    <w:rsid w:val="00A442A4"/>
    <w:rsid w:val="00A44B28"/>
    <w:rsid w:val="00A44DA5"/>
    <w:rsid w:val="00A44EDF"/>
    <w:rsid w:val="00A457B4"/>
    <w:rsid w:val="00A46192"/>
    <w:rsid w:val="00A4668F"/>
    <w:rsid w:val="00A46716"/>
    <w:rsid w:val="00A46BD7"/>
    <w:rsid w:val="00A46C57"/>
    <w:rsid w:val="00A47251"/>
    <w:rsid w:val="00A475D4"/>
    <w:rsid w:val="00A47D53"/>
    <w:rsid w:val="00A47D8F"/>
    <w:rsid w:val="00A5047E"/>
    <w:rsid w:val="00A505D5"/>
    <w:rsid w:val="00A508BE"/>
    <w:rsid w:val="00A50F1E"/>
    <w:rsid w:val="00A511B7"/>
    <w:rsid w:val="00A51AE3"/>
    <w:rsid w:val="00A51B89"/>
    <w:rsid w:val="00A51BB5"/>
    <w:rsid w:val="00A51DBB"/>
    <w:rsid w:val="00A51EEF"/>
    <w:rsid w:val="00A51F8F"/>
    <w:rsid w:val="00A52002"/>
    <w:rsid w:val="00A520C0"/>
    <w:rsid w:val="00A53061"/>
    <w:rsid w:val="00A5306B"/>
    <w:rsid w:val="00A5394F"/>
    <w:rsid w:val="00A53E05"/>
    <w:rsid w:val="00A53EB5"/>
    <w:rsid w:val="00A54006"/>
    <w:rsid w:val="00A5435F"/>
    <w:rsid w:val="00A54A21"/>
    <w:rsid w:val="00A54A35"/>
    <w:rsid w:val="00A54E7C"/>
    <w:rsid w:val="00A55297"/>
    <w:rsid w:val="00A5564B"/>
    <w:rsid w:val="00A560BD"/>
    <w:rsid w:val="00A562A1"/>
    <w:rsid w:val="00A56380"/>
    <w:rsid w:val="00A563B2"/>
    <w:rsid w:val="00A56853"/>
    <w:rsid w:val="00A56AFC"/>
    <w:rsid w:val="00A56CCA"/>
    <w:rsid w:val="00A56DE1"/>
    <w:rsid w:val="00A5796F"/>
    <w:rsid w:val="00A57F00"/>
    <w:rsid w:val="00A600CC"/>
    <w:rsid w:val="00A60643"/>
    <w:rsid w:val="00A60A46"/>
    <w:rsid w:val="00A61BB0"/>
    <w:rsid w:val="00A627FB"/>
    <w:rsid w:val="00A6294B"/>
    <w:rsid w:val="00A62A02"/>
    <w:rsid w:val="00A63000"/>
    <w:rsid w:val="00A63238"/>
    <w:rsid w:val="00A634B5"/>
    <w:rsid w:val="00A63819"/>
    <w:rsid w:val="00A63ED3"/>
    <w:rsid w:val="00A64602"/>
    <w:rsid w:val="00A646C7"/>
    <w:rsid w:val="00A64887"/>
    <w:rsid w:val="00A64D6A"/>
    <w:rsid w:val="00A64EA2"/>
    <w:rsid w:val="00A650A3"/>
    <w:rsid w:val="00A651A5"/>
    <w:rsid w:val="00A65D91"/>
    <w:rsid w:val="00A65F47"/>
    <w:rsid w:val="00A6609E"/>
    <w:rsid w:val="00A66497"/>
    <w:rsid w:val="00A664E4"/>
    <w:rsid w:val="00A668BE"/>
    <w:rsid w:val="00A668FD"/>
    <w:rsid w:val="00A67242"/>
    <w:rsid w:val="00A672A5"/>
    <w:rsid w:val="00A6741A"/>
    <w:rsid w:val="00A67531"/>
    <w:rsid w:val="00A678E4"/>
    <w:rsid w:val="00A70B7F"/>
    <w:rsid w:val="00A70EDC"/>
    <w:rsid w:val="00A71020"/>
    <w:rsid w:val="00A710D5"/>
    <w:rsid w:val="00A712C2"/>
    <w:rsid w:val="00A71BFF"/>
    <w:rsid w:val="00A7206C"/>
    <w:rsid w:val="00A720C8"/>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2C3"/>
    <w:rsid w:val="00A76616"/>
    <w:rsid w:val="00A76D84"/>
    <w:rsid w:val="00A77168"/>
    <w:rsid w:val="00A7747C"/>
    <w:rsid w:val="00A7796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7218"/>
    <w:rsid w:val="00A87345"/>
    <w:rsid w:val="00A87462"/>
    <w:rsid w:val="00A87CD6"/>
    <w:rsid w:val="00A87DB8"/>
    <w:rsid w:val="00A87E99"/>
    <w:rsid w:val="00A901E8"/>
    <w:rsid w:val="00A90345"/>
    <w:rsid w:val="00A90500"/>
    <w:rsid w:val="00A90934"/>
    <w:rsid w:val="00A91176"/>
    <w:rsid w:val="00A91609"/>
    <w:rsid w:val="00A91910"/>
    <w:rsid w:val="00A91CF8"/>
    <w:rsid w:val="00A91E1F"/>
    <w:rsid w:val="00A924D0"/>
    <w:rsid w:val="00A92B4B"/>
    <w:rsid w:val="00A938A9"/>
    <w:rsid w:val="00A939ED"/>
    <w:rsid w:val="00A93FAD"/>
    <w:rsid w:val="00A94684"/>
    <w:rsid w:val="00A94F7C"/>
    <w:rsid w:val="00A9509B"/>
    <w:rsid w:val="00A95199"/>
    <w:rsid w:val="00A95425"/>
    <w:rsid w:val="00A95631"/>
    <w:rsid w:val="00A957E0"/>
    <w:rsid w:val="00A95BD8"/>
    <w:rsid w:val="00A95BF5"/>
    <w:rsid w:val="00A95C1B"/>
    <w:rsid w:val="00A9667D"/>
    <w:rsid w:val="00A9682F"/>
    <w:rsid w:val="00A96A4F"/>
    <w:rsid w:val="00A9778D"/>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F51"/>
    <w:rsid w:val="00AB13E7"/>
    <w:rsid w:val="00AB15AE"/>
    <w:rsid w:val="00AB15FE"/>
    <w:rsid w:val="00AB1BD4"/>
    <w:rsid w:val="00AB1E7A"/>
    <w:rsid w:val="00AB1E99"/>
    <w:rsid w:val="00AB2124"/>
    <w:rsid w:val="00AB2765"/>
    <w:rsid w:val="00AB2877"/>
    <w:rsid w:val="00AB28AD"/>
    <w:rsid w:val="00AB2CFD"/>
    <w:rsid w:val="00AB2ED5"/>
    <w:rsid w:val="00AB322B"/>
    <w:rsid w:val="00AB343D"/>
    <w:rsid w:val="00AB380D"/>
    <w:rsid w:val="00AB3A9C"/>
    <w:rsid w:val="00AB3AFE"/>
    <w:rsid w:val="00AB3C52"/>
    <w:rsid w:val="00AB4277"/>
    <w:rsid w:val="00AB440C"/>
    <w:rsid w:val="00AB46CC"/>
    <w:rsid w:val="00AB4A64"/>
    <w:rsid w:val="00AB4BB1"/>
    <w:rsid w:val="00AB54AD"/>
    <w:rsid w:val="00AB55EE"/>
    <w:rsid w:val="00AB58A4"/>
    <w:rsid w:val="00AB5937"/>
    <w:rsid w:val="00AB5DF9"/>
    <w:rsid w:val="00AB5FE5"/>
    <w:rsid w:val="00AB6011"/>
    <w:rsid w:val="00AB6399"/>
    <w:rsid w:val="00AB642C"/>
    <w:rsid w:val="00AB68B0"/>
    <w:rsid w:val="00AB6BB8"/>
    <w:rsid w:val="00AB7421"/>
    <w:rsid w:val="00AB76DF"/>
    <w:rsid w:val="00AB78D0"/>
    <w:rsid w:val="00AB79CC"/>
    <w:rsid w:val="00AB7AFB"/>
    <w:rsid w:val="00AB7D44"/>
    <w:rsid w:val="00AC0101"/>
    <w:rsid w:val="00AC0433"/>
    <w:rsid w:val="00AC0650"/>
    <w:rsid w:val="00AC080F"/>
    <w:rsid w:val="00AC08D2"/>
    <w:rsid w:val="00AC0C0A"/>
    <w:rsid w:val="00AC14A6"/>
    <w:rsid w:val="00AC22A2"/>
    <w:rsid w:val="00AC23F4"/>
    <w:rsid w:val="00AC346F"/>
    <w:rsid w:val="00AC3479"/>
    <w:rsid w:val="00AC3CDC"/>
    <w:rsid w:val="00AC3D77"/>
    <w:rsid w:val="00AC3E0C"/>
    <w:rsid w:val="00AC3E7C"/>
    <w:rsid w:val="00AC3F54"/>
    <w:rsid w:val="00AC3F7E"/>
    <w:rsid w:val="00AC4757"/>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A11"/>
    <w:rsid w:val="00AD0E46"/>
    <w:rsid w:val="00AD1859"/>
    <w:rsid w:val="00AD1DE1"/>
    <w:rsid w:val="00AD1E26"/>
    <w:rsid w:val="00AD1F8A"/>
    <w:rsid w:val="00AD206A"/>
    <w:rsid w:val="00AD2524"/>
    <w:rsid w:val="00AD2B2B"/>
    <w:rsid w:val="00AD33D8"/>
    <w:rsid w:val="00AD3667"/>
    <w:rsid w:val="00AD3A3E"/>
    <w:rsid w:val="00AD3B17"/>
    <w:rsid w:val="00AD4660"/>
    <w:rsid w:val="00AD4AA0"/>
    <w:rsid w:val="00AD509D"/>
    <w:rsid w:val="00AD513F"/>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582"/>
    <w:rsid w:val="00AE2AA7"/>
    <w:rsid w:val="00AE2CF5"/>
    <w:rsid w:val="00AE35EC"/>
    <w:rsid w:val="00AE3B3B"/>
    <w:rsid w:val="00AE3FB9"/>
    <w:rsid w:val="00AE409E"/>
    <w:rsid w:val="00AE48C4"/>
    <w:rsid w:val="00AE5101"/>
    <w:rsid w:val="00AE518D"/>
    <w:rsid w:val="00AE56CB"/>
    <w:rsid w:val="00AE5C31"/>
    <w:rsid w:val="00AE5E1E"/>
    <w:rsid w:val="00AE5F03"/>
    <w:rsid w:val="00AE7341"/>
    <w:rsid w:val="00AE7660"/>
    <w:rsid w:val="00AE7681"/>
    <w:rsid w:val="00AE7741"/>
    <w:rsid w:val="00AF015B"/>
    <w:rsid w:val="00AF03A8"/>
    <w:rsid w:val="00AF04E6"/>
    <w:rsid w:val="00AF075F"/>
    <w:rsid w:val="00AF0865"/>
    <w:rsid w:val="00AF0B11"/>
    <w:rsid w:val="00AF1469"/>
    <w:rsid w:val="00AF16D7"/>
    <w:rsid w:val="00AF1CC9"/>
    <w:rsid w:val="00AF1EA6"/>
    <w:rsid w:val="00AF2868"/>
    <w:rsid w:val="00AF29E3"/>
    <w:rsid w:val="00AF2C42"/>
    <w:rsid w:val="00AF300D"/>
    <w:rsid w:val="00AF3255"/>
    <w:rsid w:val="00AF32B0"/>
    <w:rsid w:val="00AF32EB"/>
    <w:rsid w:val="00AF3930"/>
    <w:rsid w:val="00AF3ADC"/>
    <w:rsid w:val="00AF3D3C"/>
    <w:rsid w:val="00AF4326"/>
    <w:rsid w:val="00AF479D"/>
    <w:rsid w:val="00AF490E"/>
    <w:rsid w:val="00AF4949"/>
    <w:rsid w:val="00AF49D1"/>
    <w:rsid w:val="00AF4C8F"/>
    <w:rsid w:val="00AF5351"/>
    <w:rsid w:val="00AF571D"/>
    <w:rsid w:val="00AF6081"/>
    <w:rsid w:val="00AF6371"/>
    <w:rsid w:val="00AF68FB"/>
    <w:rsid w:val="00AF6951"/>
    <w:rsid w:val="00AF6DED"/>
    <w:rsid w:val="00AF7E05"/>
    <w:rsid w:val="00B00086"/>
    <w:rsid w:val="00B002AA"/>
    <w:rsid w:val="00B00928"/>
    <w:rsid w:val="00B00B6C"/>
    <w:rsid w:val="00B00BA4"/>
    <w:rsid w:val="00B01895"/>
    <w:rsid w:val="00B01D5A"/>
    <w:rsid w:val="00B01D5F"/>
    <w:rsid w:val="00B02336"/>
    <w:rsid w:val="00B0326E"/>
    <w:rsid w:val="00B03C81"/>
    <w:rsid w:val="00B03CE6"/>
    <w:rsid w:val="00B03EB9"/>
    <w:rsid w:val="00B04036"/>
    <w:rsid w:val="00B04F42"/>
    <w:rsid w:val="00B04F5E"/>
    <w:rsid w:val="00B05173"/>
    <w:rsid w:val="00B05506"/>
    <w:rsid w:val="00B0609A"/>
    <w:rsid w:val="00B06442"/>
    <w:rsid w:val="00B06695"/>
    <w:rsid w:val="00B06D47"/>
    <w:rsid w:val="00B072F0"/>
    <w:rsid w:val="00B0748E"/>
    <w:rsid w:val="00B07773"/>
    <w:rsid w:val="00B10485"/>
    <w:rsid w:val="00B10623"/>
    <w:rsid w:val="00B10893"/>
    <w:rsid w:val="00B1099D"/>
    <w:rsid w:val="00B117C4"/>
    <w:rsid w:val="00B123F6"/>
    <w:rsid w:val="00B12AF6"/>
    <w:rsid w:val="00B12CF4"/>
    <w:rsid w:val="00B12DB6"/>
    <w:rsid w:val="00B133A7"/>
    <w:rsid w:val="00B1340F"/>
    <w:rsid w:val="00B135C4"/>
    <w:rsid w:val="00B13F2F"/>
    <w:rsid w:val="00B13FB5"/>
    <w:rsid w:val="00B144D8"/>
    <w:rsid w:val="00B144EF"/>
    <w:rsid w:val="00B14817"/>
    <w:rsid w:val="00B14C5F"/>
    <w:rsid w:val="00B150F9"/>
    <w:rsid w:val="00B1565A"/>
    <w:rsid w:val="00B15AFD"/>
    <w:rsid w:val="00B15FDA"/>
    <w:rsid w:val="00B1655D"/>
    <w:rsid w:val="00B16958"/>
    <w:rsid w:val="00B170FF"/>
    <w:rsid w:val="00B172B6"/>
    <w:rsid w:val="00B17AC1"/>
    <w:rsid w:val="00B20082"/>
    <w:rsid w:val="00B20376"/>
    <w:rsid w:val="00B20843"/>
    <w:rsid w:val="00B212D6"/>
    <w:rsid w:val="00B21331"/>
    <w:rsid w:val="00B2154C"/>
    <w:rsid w:val="00B218CC"/>
    <w:rsid w:val="00B2198F"/>
    <w:rsid w:val="00B22B57"/>
    <w:rsid w:val="00B22D7D"/>
    <w:rsid w:val="00B23818"/>
    <w:rsid w:val="00B23945"/>
    <w:rsid w:val="00B23955"/>
    <w:rsid w:val="00B23C4C"/>
    <w:rsid w:val="00B241F0"/>
    <w:rsid w:val="00B242E2"/>
    <w:rsid w:val="00B243A1"/>
    <w:rsid w:val="00B24626"/>
    <w:rsid w:val="00B24F35"/>
    <w:rsid w:val="00B25354"/>
    <w:rsid w:val="00B254E2"/>
    <w:rsid w:val="00B25A81"/>
    <w:rsid w:val="00B25A91"/>
    <w:rsid w:val="00B25E72"/>
    <w:rsid w:val="00B261CA"/>
    <w:rsid w:val="00B2659F"/>
    <w:rsid w:val="00B2695F"/>
    <w:rsid w:val="00B27283"/>
    <w:rsid w:val="00B27BB1"/>
    <w:rsid w:val="00B27D77"/>
    <w:rsid w:val="00B30103"/>
    <w:rsid w:val="00B302F1"/>
    <w:rsid w:val="00B3046D"/>
    <w:rsid w:val="00B305F7"/>
    <w:rsid w:val="00B30636"/>
    <w:rsid w:val="00B309F6"/>
    <w:rsid w:val="00B30EA7"/>
    <w:rsid w:val="00B31940"/>
    <w:rsid w:val="00B31C5D"/>
    <w:rsid w:val="00B31FF3"/>
    <w:rsid w:val="00B3200A"/>
    <w:rsid w:val="00B32297"/>
    <w:rsid w:val="00B32322"/>
    <w:rsid w:val="00B32ACF"/>
    <w:rsid w:val="00B32CE2"/>
    <w:rsid w:val="00B32FE9"/>
    <w:rsid w:val="00B33AA6"/>
    <w:rsid w:val="00B33D00"/>
    <w:rsid w:val="00B33DB0"/>
    <w:rsid w:val="00B34279"/>
    <w:rsid w:val="00B348A1"/>
    <w:rsid w:val="00B352C7"/>
    <w:rsid w:val="00B352D3"/>
    <w:rsid w:val="00B35672"/>
    <w:rsid w:val="00B35D98"/>
    <w:rsid w:val="00B3605F"/>
    <w:rsid w:val="00B36A4A"/>
    <w:rsid w:val="00B36D16"/>
    <w:rsid w:val="00B36F1D"/>
    <w:rsid w:val="00B37907"/>
    <w:rsid w:val="00B403C9"/>
    <w:rsid w:val="00B40B20"/>
    <w:rsid w:val="00B40CF3"/>
    <w:rsid w:val="00B4134E"/>
    <w:rsid w:val="00B41396"/>
    <w:rsid w:val="00B414BC"/>
    <w:rsid w:val="00B41554"/>
    <w:rsid w:val="00B41722"/>
    <w:rsid w:val="00B41892"/>
    <w:rsid w:val="00B420E7"/>
    <w:rsid w:val="00B421E9"/>
    <w:rsid w:val="00B42217"/>
    <w:rsid w:val="00B426C6"/>
    <w:rsid w:val="00B42800"/>
    <w:rsid w:val="00B42876"/>
    <w:rsid w:val="00B43A7E"/>
    <w:rsid w:val="00B4450D"/>
    <w:rsid w:val="00B44616"/>
    <w:rsid w:val="00B45230"/>
    <w:rsid w:val="00B45381"/>
    <w:rsid w:val="00B461EE"/>
    <w:rsid w:val="00B470E9"/>
    <w:rsid w:val="00B470FA"/>
    <w:rsid w:val="00B47194"/>
    <w:rsid w:val="00B471B0"/>
    <w:rsid w:val="00B4722F"/>
    <w:rsid w:val="00B47337"/>
    <w:rsid w:val="00B473E7"/>
    <w:rsid w:val="00B47657"/>
    <w:rsid w:val="00B47A66"/>
    <w:rsid w:val="00B504AD"/>
    <w:rsid w:val="00B508C2"/>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957"/>
    <w:rsid w:val="00B600AB"/>
    <w:rsid w:val="00B60178"/>
    <w:rsid w:val="00B6022A"/>
    <w:rsid w:val="00B60384"/>
    <w:rsid w:val="00B60514"/>
    <w:rsid w:val="00B60787"/>
    <w:rsid w:val="00B60D68"/>
    <w:rsid w:val="00B60F6A"/>
    <w:rsid w:val="00B6117C"/>
    <w:rsid w:val="00B611C4"/>
    <w:rsid w:val="00B61201"/>
    <w:rsid w:val="00B6170E"/>
    <w:rsid w:val="00B6186B"/>
    <w:rsid w:val="00B62000"/>
    <w:rsid w:val="00B62702"/>
    <w:rsid w:val="00B628AC"/>
    <w:rsid w:val="00B6302B"/>
    <w:rsid w:val="00B63447"/>
    <w:rsid w:val="00B63756"/>
    <w:rsid w:val="00B63841"/>
    <w:rsid w:val="00B63C98"/>
    <w:rsid w:val="00B646D1"/>
    <w:rsid w:val="00B646D2"/>
    <w:rsid w:val="00B64878"/>
    <w:rsid w:val="00B65102"/>
    <w:rsid w:val="00B65B8D"/>
    <w:rsid w:val="00B65BDC"/>
    <w:rsid w:val="00B66520"/>
    <w:rsid w:val="00B671AE"/>
    <w:rsid w:val="00B673F9"/>
    <w:rsid w:val="00B6783D"/>
    <w:rsid w:val="00B6793B"/>
    <w:rsid w:val="00B67CD7"/>
    <w:rsid w:val="00B70F06"/>
    <w:rsid w:val="00B7100C"/>
    <w:rsid w:val="00B7154C"/>
    <w:rsid w:val="00B71A47"/>
    <w:rsid w:val="00B71A97"/>
    <w:rsid w:val="00B72040"/>
    <w:rsid w:val="00B725F5"/>
    <w:rsid w:val="00B72970"/>
    <w:rsid w:val="00B72C42"/>
    <w:rsid w:val="00B7384A"/>
    <w:rsid w:val="00B73F25"/>
    <w:rsid w:val="00B75007"/>
    <w:rsid w:val="00B75663"/>
    <w:rsid w:val="00B75838"/>
    <w:rsid w:val="00B76623"/>
    <w:rsid w:val="00B76D52"/>
    <w:rsid w:val="00B772AF"/>
    <w:rsid w:val="00B7751F"/>
    <w:rsid w:val="00B77BB7"/>
    <w:rsid w:val="00B77D01"/>
    <w:rsid w:val="00B77F87"/>
    <w:rsid w:val="00B803E6"/>
    <w:rsid w:val="00B80B80"/>
    <w:rsid w:val="00B80D8C"/>
    <w:rsid w:val="00B80DCD"/>
    <w:rsid w:val="00B81259"/>
    <w:rsid w:val="00B81893"/>
    <w:rsid w:val="00B81F3F"/>
    <w:rsid w:val="00B81F83"/>
    <w:rsid w:val="00B8201A"/>
    <w:rsid w:val="00B823DF"/>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FA2"/>
    <w:rsid w:val="00B86407"/>
    <w:rsid w:val="00B86586"/>
    <w:rsid w:val="00B865F9"/>
    <w:rsid w:val="00B8683E"/>
    <w:rsid w:val="00B86BEA"/>
    <w:rsid w:val="00B87646"/>
    <w:rsid w:val="00B87ED0"/>
    <w:rsid w:val="00B91152"/>
    <w:rsid w:val="00B912E8"/>
    <w:rsid w:val="00B914FD"/>
    <w:rsid w:val="00B9173C"/>
    <w:rsid w:val="00B929B9"/>
    <w:rsid w:val="00B92B34"/>
    <w:rsid w:val="00B93441"/>
    <w:rsid w:val="00B9376E"/>
    <w:rsid w:val="00B93F04"/>
    <w:rsid w:val="00B94154"/>
    <w:rsid w:val="00B942DF"/>
    <w:rsid w:val="00B9450D"/>
    <w:rsid w:val="00B9490B"/>
    <w:rsid w:val="00B94FD9"/>
    <w:rsid w:val="00B95576"/>
    <w:rsid w:val="00B9599C"/>
    <w:rsid w:val="00B95B9D"/>
    <w:rsid w:val="00B95C14"/>
    <w:rsid w:val="00B96386"/>
    <w:rsid w:val="00B96849"/>
    <w:rsid w:val="00B96F70"/>
    <w:rsid w:val="00B976CB"/>
    <w:rsid w:val="00B97DD2"/>
    <w:rsid w:val="00BA0042"/>
    <w:rsid w:val="00BA0542"/>
    <w:rsid w:val="00BA0A62"/>
    <w:rsid w:val="00BA0B10"/>
    <w:rsid w:val="00BA0F56"/>
    <w:rsid w:val="00BA0FB5"/>
    <w:rsid w:val="00BA1076"/>
    <w:rsid w:val="00BA1449"/>
    <w:rsid w:val="00BA17D9"/>
    <w:rsid w:val="00BA1A22"/>
    <w:rsid w:val="00BA1ECE"/>
    <w:rsid w:val="00BA20BD"/>
    <w:rsid w:val="00BA2314"/>
    <w:rsid w:val="00BA23AC"/>
    <w:rsid w:val="00BA2874"/>
    <w:rsid w:val="00BA3DCA"/>
    <w:rsid w:val="00BA416E"/>
    <w:rsid w:val="00BA4B65"/>
    <w:rsid w:val="00BA4C30"/>
    <w:rsid w:val="00BA4FBC"/>
    <w:rsid w:val="00BA512C"/>
    <w:rsid w:val="00BA51D9"/>
    <w:rsid w:val="00BA55D4"/>
    <w:rsid w:val="00BA598D"/>
    <w:rsid w:val="00BA660E"/>
    <w:rsid w:val="00BA6A2E"/>
    <w:rsid w:val="00BA6D32"/>
    <w:rsid w:val="00BA7313"/>
    <w:rsid w:val="00BA74DB"/>
    <w:rsid w:val="00BA7942"/>
    <w:rsid w:val="00BA7EED"/>
    <w:rsid w:val="00BB0560"/>
    <w:rsid w:val="00BB0873"/>
    <w:rsid w:val="00BB08EA"/>
    <w:rsid w:val="00BB0A9E"/>
    <w:rsid w:val="00BB0B06"/>
    <w:rsid w:val="00BB0D0D"/>
    <w:rsid w:val="00BB13F5"/>
    <w:rsid w:val="00BB1B3E"/>
    <w:rsid w:val="00BB1ECD"/>
    <w:rsid w:val="00BB1F5E"/>
    <w:rsid w:val="00BB2B37"/>
    <w:rsid w:val="00BB2B64"/>
    <w:rsid w:val="00BB2E03"/>
    <w:rsid w:val="00BB33DF"/>
    <w:rsid w:val="00BB3D4C"/>
    <w:rsid w:val="00BB4531"/>
    <w:rsid w:val="00BB4E82"/>
    <w:rsid w:val="00BB4EF1"/>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5A7"/>
    <w:rsid w:val="00BC39A4"/>
    <w:rsid w:val="00BC3E61"/>
    <w:rsid w:val="00BC4056"/>
    <w:rsid w:val="00BC409B"/>
    <w:rsid w:val="00BC43AB"/>
    <w:rsid w:val="00BC448F"/>
    <w:rsid w:val="00BC4A36"/>
    <w:rsid w:val="00BC4DD4"/>
    <w:rsid w:val="00BC5420"/>
    <w:rsid w:val="00BC562E"/>
    <w:rsid w:val="00BC5D79"/>
    <w:rsid w:val="00BC65A3"/>
    <w:rsid w:val="00BC65A9"/>
    <w:rsid w:val="00BC7261"/>
    <w:rsid w:val="00BC7592"/>
    <w:rsid w:val="00BC7987"/>
    <w:rsid w:val="00BC7AE4"/>
    <w:rsid w:val="00BC7E91"/>
    <w:rsid w:val="00BC7FA2"/>
    <w:rsid w:val="00BC7FD7"/>
    <w:rsid w:val="00BD009D"/>
    <w:rsid w:val="00BD04B3"/>
    <w:rsid w:val="00BD0920"/>
    <w:rsid w:val="00BD0982"/>
    <w:rsid w:val="00BD0FEC"/>
    <w:rsid w:val="00BD11B8"/>
    <w:rsid w:val="00BD11B9"/>
    <w:rsid w:val="00BD1954"/>
    <w:rsid w:val="00BD1A15"/>
    <w:rsid w:val="00BD1B2A"/>
    <w:rsid w:val="00BD2054"/>
    <w:rsid w:val="00BD214F"/>
    <w:rsid w:val="00BD2348"/>
    <w:rsid w:val="00BD2DA4"/>
    <w:rsid w:val="00BD312C"/>
    <w:rsid w:val="00BD3273"/>
    <w:rsid w:val="00BD34F3"/>
    <w:rsid w:val="00BD4318"/>
    <w:rsid w:val="00BD4462"/>
    <w:rsid w:val="00BD4A06"/>
    <w:rsid w:val="00BD4DF1"/>
    <w:rsid w:val="00BD5621"/>
    <w:rsid w:val="00BD5826"/>
    <w:rsid w:val="00BD5851"/>
    <w:rsid w:val="00BD59E2"/>
    <w:rsid w:val="00BD5FB1"/>
    <w:rsid w:val="00BD6452"/>
    <w:rsid w:val="00BD645D"/>
    <w:rsid w:val="00BD64A8"/>
    <w:rsid w:val="00BD6570"/>
    <w:rsid w:val="00BD65E6"/>
    <w:rsid w:val="00BD665F"/>
    <w:rsid w:val="00BD6AAA"/>
    <w:rsid w:val="00BD6AF3"/>
    <w:rsid w:val="00BD6FE8"/>
    <w:rsid w:val="00BD7D9F"/>
    <w:rsid w:val="00BE12CF"/>
    <w:rsid w:val="00BE163B"/>
    <w:rsid w:val="00BE1A40"/>
    <w:rsid w:val="00BE1CB5"/>
    <w:rsid w:val="00BE2707"/>
    <w:rsid w:val="00BE33E9"/>
    <w:rsid w:val="00BE3A34"/>
    <w:rsid w:val="00BE430F"/>
    <w:rsid w:val="00BE4A02"/>
    <w:rsid w:val="00BE4B1C"/>
    <w:rsid w:val="00BE519F"/>
    <w:rsid w:val="00BE52B7"/>
    <w:rsid w:val="00BE53D9"/>
    <w:rsid w:val="00BE5CA4"/>
    <w:rsid w:val="00BE5DF6"/>
    <w:rsid w:val="00BE60C8"/>
    <w:rsid w:val="00BE62ED"/>
    <w:rsid w:val="00BE6372"/>
    <w:rsid w:val="00BE6685"/>
    <w:rsid w:val="00BE6A94"/>
    <w:rsid w:val="00BE6E94"/>
    <w:rsid w:val="00BE7193"/>
    <w:rsid w:val="00BE72A3"/>
    <w:rsid w:val="00BE79D4"/>
    <w:rsid w:val="00BF00F7"/>
    <w:rsid w:val="00BF02D9"/>
    <w:rsid w:val="00BF06A0"/>
    <w:rsid w:val="00BF070B"/>
    <w:rsid w:val="00BF0E52"/>
    <w:rsid w:val="00BF184B"/>
    <w:rsid w:val="00BF1927"/>
    <w:rsid w:val="00BF218E"/>
    <w:rsid w:val="00BF21AF"/>
    <w:rsid w:val="00BF2D40"/>
    <w:rsid w:val="00BF3100"/>
    <w:rsid w:val="00BF3619"/>
    <w:rsid w:val="00BF36D6"/>
    <w:rsid w:val="00BF37D8"/>
    <w:rsid w:val="00BF3B3F"/>
    <w:rsid w:val="00BF3C0A"/>
    <w:rsid w:val="00BF3D04"/>
    <w:rsid w:val="00BF4360"/>
    <w:rsid w:val="00BF43AE"/>
    <w:rsid w:val="00BF4B3A"/>
    <w:rsid w:val="00BF53D8"/>
    <w:rsid w:val="00BF56D6"/>
    <w:rsid w:val="00BF5A45"/>
    <w:rsid w:val="00BF5CEE"/>
    <w:rsid w:val="00BF6158"/>
    <w:rsid w:val="00BF694E"/>
    <w:rsid w:val="00BF6F39"/>
    <w:rsid w:val="00BF70CE"/>
    <w:rsid w:val="00BF76A1"/>
    <w:rsid w:val="00BF7CB3"/>
    <w:rsid w:val="00BF7E51"/>
    <w:rsid w:val="00C0009C"/>
    <w:rsid w:val="00C00354"/>
    <w:rsid w:val="00C00FE4"/>
    <w:rsid w:val="00C01273"/>
    <w:rsid w:val="00C018A5"/>
    <w:rsid w:val="00C01B0C"/>
    <w:rsid w:val="00C01B69"/>
    <w:rsid w:val="00C01C50"/>
    <w:rsid w:val="00C01C89"/>
    <w:rsid w:val="00C01D35"/>
    <w:rsid w:val="00C01E1C"/>
    <w:rsid w:val="00C01E7B"/>
    <w:rsid w:val="00C027B7"/>
    <w:rsid w:val="00C02B34"/>
    <w:rsid w:val="00C02C8F"/>
    <w:rsid w:val="00C02F46"/>
    <w:rsid w:val="00C03FA5"/>
    <w:rsid w:val="00C03FBA"/>
    <w:rsid w:val="00C04FB2"/>
    <w:rsid w:val="00C05963"/>
    <w:rsid w:val="00C05AA6"/>
    <w:rsid w:val="00C05E88"/>
    <w:rsid w:val="00C066AA"/>
    <w:rsid w:val="00C06AC6"/>
    <w:rsid w:val="00C06AFB"/>
    <w:rsid w:val="00C06B63"/>
    <w:rsid w:val="00C06E83"/>
    <w:rsid w:val="00C06FE5"/>
    <w:rsid w:val="00C07050"/>
    <w:rsid w:val="00C0716B"/>
    <w:rsid w:val="00C071E5"/>
    <w:rsid w:val="00C0791A"/>
    <w:rsid w:val="00C1015D"/>
    <w:rsid w:val="00C103AA"/>
    <w:rsid w:val="00C113F3"/>
    <w:rsid w:val="00C11DEB"/>
    <w:rsid w:val="00C11E30"/>
    <w:rsid w:val="00C11E3A"/>
    <w:rsid w:val="00C11E60"/>
    <w:rsid w:val="00C12291"/>
    <w:rsid w:val="00C12E04"/>
    <w:rsid w:val="00C1305E"/>
    <w:rsid w:val="00C134DC"/>
    <w:rsid w:val="00C14344"/>
    <w:rsid w:val="00C1443A"/>
    <w:rsid w:val="00C14499"/>
    <w:rsid w:val="00C145E0"/>
    <w:rsid w:val="00C14963"/>
    <w:rsid w:val="00C14A94"/>
    <w:rsid w:val="00C1502A"/>
    <w:rsid w:val="00C15BC5"/>
    <w:rsid w:val="00C15D31"/>
    <w:rsid w:val="00C15D41"/>
    <w:rsid w:val="00C15F36"/>
    <w:rsid w:val="00C1618E"/>
    <w:rsid w:val="00C1627E"/>
    <w:rsid w:val="00C16457"/>
    <w:rsid w:val="00C2073A"/>
    <w:rsid w:val="00C207CB"/>
    <w:rsid w:val="00C208C7"/>
    <w:rsid w:val="00C2098A"/>
    <w:rsid w:val="00C209D6"/>
    <w:rsid w:val="00C210B0"/>
    <w:rsid w:val="00C212F9"/>
    <w:rsid w:val="00C2152B"/>
    <w:rsid w:val="00C21570"/>
    <w:rsid w:val="00C2168F"/>
    <w:rsid w:val="00C21715"/>
    <w:rsid w:val="00C21966"/>
    <w:rsid w:val="00C21DDF"/>
    <w:rsid w:val="00C224CB"/>
    <w:rsid w:val="00C22881"/>
    <w:rsid w:val="00C2359E"/>
    <w:rsid w:val="00C2363D"/>
    <w:rsid w:val="00C24176"/>
    <w:rsid w:val="00C24635"/>
    <w:rsid w:val="00C2491D"/>
    <w:rsid w:val="00C25099"/>
    <w:rsid w:val="00C25C5D"/>
    <w:rsid w:val="00C25F5F"/>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0EA"/>
    <w:rsid w:val="00C341D4"/>
    <w:rsid w:val="00C3436C"/>
    <w:rsid w:val="00C343CE"/>
    <w:rsid w:val="00C3456A"/>
    <w:rsid w:val="00C34C54"/>
    <w:rsid w:val="00C34CFE"/>
    <w:rsid w:val="00C3549F"/>
    <w:rsid w:val="00C356D1"/>
    <w:rsid w:val="00C35FE0"/>
    <w:rsid w:val="00C364C0"/>
    <w:rsid w:val="00C364C1"/>
    <w:rsid w:val="00C378E8"/>
    <w:rsid w:val="00C37913"/>
    <w:rsid w:val="00C37EDC"/>
    <w:rsid w:val="00C40180"/>
    <w:rsid w:val="00C40456"/>
    <w:rsid w:val="00C407E3"/>
    <w:rsid w:val="00C40C6B"/>
    <w:rsid w:val="00C4101A"/>
    <w:rsid w:val="00C41044"/>
    <w:rsid w:val="00C410B0"/>
    <w:rsid w:val="00C4120D"/>
    <w:rsid w:val="00C4146D"/>
    <w:rsid w:val="00C4151B"/>
    <w:rsid w:val="00C419F3"/>
    <w:rsid w:val="00C41AE4"/>
    <w:rsid w:val="00C41B4B"/>
    <w:rsid w:val="00C42160"/>
    <w:rsid w:val="00C4284B"/>
    <w:rsid w:val="00C4303F"/>
    <w:rsid w:val="00C43108"/>
    <w:rsid w:val="00C43702"/>
    <w:rsid w:val="00C437B0"/>
    <w:rsid w:val="00C43B3C"/>
    <w:rsid w:val="00C43E8C"/>
    <w:rsid w:val="00C44772"/>
    <w:rsid w:val="00C44A07"/>
    <w:rsid w:val="00C45116"/>
    <w:rsid w:val="00C451B0"/>
    <w:rsid w:val="00C45880"/>
    <w:rsid w:val="00C459B8"/>
    <w:rsid w:val="00C45C38"/>
    <w:rsid w:val="00C45C48"/>
    <w:rsid w:val="00C45D13"/>
    <w:rsid w:val="00C45F77"/>
    <w:rsid w:val="00C46085"/>
    <w:rsid w:val="00C46148"/>
    <w:rsid w:val="00C46417"/>
    <w:rsid w:val="00C4654C"/>
    <w:rsid w:val="00C4669D"/>
    <w:rsid w:val="00C46CA2"/>
    <w:rsid w:val="00C46CAC"/>
    <w:rsid w:val="00C46DCD"/>
    <w:rsid w:val="00C47050"/>
    <w:rsid w:val="00C474A7"/>
    <w:rsid w:val="00C47A0F"/>
    <w:rsid w:val="00C47AF7"/>
    <w:rsid w:val="00C47CE9"/>
    <w:rsid w:val="00C47E91"/>
    <w:rsid w:val="00C5011A"/>
    <w:rsid w:val="00C503F0"/>
    <w:rsid w:val="00C51074"/>
    <w:rsid w:val="00C51DDC"/>
    <w:rsid w:val="00C5265A"/>
    <w:rsid w:val="00C52B23"/>
    <w:rsid w:val="00C52FEA"/>
    <w:rsid w:val="00C531EE"/>
    <w:rsid w:val="00C53CD2"/>
    <w:rsid w:val="00C53D71"/>
    <w:rsid w:val="00C540FB"/>
    <w:rsid w:val="00C54668"/>
    <w:rsid w:val="00C54C61"/>
    <w:rsid w:val="00C54C98"/>
    <w:rsid w:val="00C551D1"/>
    <w:rsid w:val="00C556D1"/>
    <w:rsid w:val="00C55745"/>
    <w:rsid w:val="00C55A06"/>
    <w:rsid w:val="00C55AD9"/>
    <w:rsid w:val="00C55F26"/>
    <w:rsid w:val="00C56225"/>
    <w:rsid w:val="00C56831"/>
    <w:rsid w:val="00C57751"/>
    <w:rsid w:val="00C57C0C"/>
    <w:rsid w:val="00C57C91"/>
    <w:rsid w:val="00C57E31"/>
    <w:rsid w:val="00C57ED1"/>
    <w:rsid w:val="00C60569"/>
    <w:rsid w:val="00C60A7F"/>
    <w:rsid w:val="00C61555"/>
    <w:rsid w:val="00C61E58"/>
    <w:rsid w:val="00C62599"/>
    <w:rsid w:val="00C6267A"/>
    <w:rsid w:val="00C62A1D"/>
    <w:rsid w:val="00C63035"/>
    <w:rsid w:val="00C6335F"/>
    <w:rsid w:val="00C634C4"/>
    <w:rsid w:val="00C63B35"/>
    <w:rsid w:val="00C63C60"/>
    <w:rsid w:val="00C64078"/>
    <w:rsid w:val="00C65933"/>
    <w:rsid w:val="00C660C4"/>
    <w:rsid w:val="00C660E8"/>
    <w:rsid w:val="00C660FE"/>
    <w:rsid w:val="00C668E2"/>
    <w:rsid w:val="00C67004"/>
    <w:rsid w:val="00C67417"/>
    <w:rsid w:val="00C6775C"/>
    <w:rsid w:val="00C67D42"/>
    <w:rsid w:val="00C700DB"/>
    <w:rsid w:val="00C700F2"/>
    <w:rsid w:val="00C70293"/>
    <w:rsid w:val="00C70435"/>
    <w:rsid w:val="00C705B1"/>
    <w:rsid w:val="00C70F55"/>
    <w:rsid w:val="00C72216"/>
    <w:rsid w:val="00C728B9"/>
    <w:rsid w:val="00C733DF"/>
    <w:rsid w:val="00C73544"/>
    <w:rsid w:val="00C739AD"/>
    <w:rsid w:val="00C73D3A"/>
    <w:rsid w:val="00C73D92"/>
    <w:rsid w:val="00C73DB2"/>
    <w:rsid w:val="00C741A7"/>
    <w:rsid w:val="00C74286"/>
    <w:rsid w:val="00C7441E"/>
    <w:rsid w:val="00C74D72"/>
    <w:rsid w:val="00C75516"/>
    <w:rsid w:val="00C75A4C"/>
    <w:rsid w:val="00C75E2E"/>
    <w:rsid w:val="00C75EB7"/>
    <w:rsid w:val="00C75F87"/>
    <w:rsid w:val="00C76A9B"/>
    <w:rsid w:val="00C76B7E"/>
    <w:rsid w:val="00C76D3A"/>
    <w:rsid w:val="00C76F9C"/>
    <w:rsid w:val="00C77126"/>
    <w:rsid w:val="00C773C6"/>
    <w:rsid w:val="00C7792B"/>
    <w:rsid w:val="00C800DB"/>
    <w:rsid w:val="00C81176"/>
    <w:rsid w:val="00C813BA"/>
    <w:rsid w:val="00C81429"/>
    <w:rsid w:val="00C81ADB"/>
    <w:rsid w:val="00C81D2A"/>
    <w:rsid w:val="00C81EE8"/>
    <w:rsid w:val="00C82239"/>
    <w:rsid w:val="00C824AD"/>
    <w:rsid w:val="00C82E1A"/>
    <w:rsid w:val="00C83238"/>
    <w:rsid w:val="00C83931"/>
    <w:rsid w:val="00C8438B"/>
    <w:rsid w:val="00C847BF"/>
    <w:rsid w:val="00C8512B"/>
    <w:rsid w:val="00C853DC"/>
    <w:rsid w:val="00C856A1"/>
    <w:rsid w:val="00C85A70"/>
    <w:rsid w:val="00C86129"/>
    <w:rsid w:val="00C862C6"/>
    <w:rsid w:val="00C8678A"/>
    <w:rsid w:val="00C868E1"/>
    <w:rsid w:val="00C87205"/>
    <w:rsid w:val="00C875B8"/>
    <w:rsid w:val="00C876CE"/>
    <w:rsid w:val="00C9037E"/>
    <w:rsid w:val="00C90473"/>
    <w:rsid w:val="00C90A40"/>
    <w:rsid w:val="00C90CDC"/>
    <w:rsid w:val="00C90D4D"/>
    <w:rsid w:val="00C90F13"/>
    <w:rsid w:val="00C913BD"/>
    <w:rsid w:val="00C91EE4"/>
    <w:rsid w:val="00C91FA2"/>
    <w:rsid w:val="00C926B0"/>
    <w:rsid w:val="00C927F8"/>
    <w:rsid w:val="00C92A10"/>
    <w:rsid w:val="00C92DC1"/>
    <w:rsid w:val="00C9304F"/>
    <w:rsid w:val="00C933CD"/>
    <w:rsid w:val="00C937B2"/>
    <w:rsid w:val="00C93B6C"/>
    <w:rsid w:val="00C93CE4"/>
    <w:rsid w:val="00C93E6D"/>
    <w:rsid w:val="00C944D6"/>
    <w:rsid w:val="00C94610"/>
    <w:rsid w:val="00C96149"/>
    <w:rsid w:val="00C9713A"/>
    <w:rsid w:val="00C97466"/>
    <w:rsid w:val="00C97747"/>
    <w:rsid w:val="00C979D8"/>
    <w:rsid w:val="00CA05D9"/>
    <w:rsid w:val="00CA0CCF"/>
    <w:rsid w:val="00CA18E6"/>
    <w:rsid w:val="00CA1CC7"/>
    <w:rsid w:val="00CA1FF5"/>
    <w:rsid w:val="00CA2930"/>
    <w:rsid w:val="00CA2F1B"/>
    <w:rsid w:val="00CA30DD"/>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2C3"/>
    <w:rsid w:val="00CA597F"/>
    <w:rsid w:val="00CA5C84"/>
    <w:rsid w:val="00CA68DC"/>
    <w:rsid w:val="00CA6EE5"/>
    <w:rsid w:val="00CA78C6"/>
    <w:rsid w:val="00CA7939"/>
    <w:rsid w:val="00CA7C0B"/>
    <w:rsid w:val="00CA7EF3"/>
    <w:rsid w:val="00CB0204"/>
    <w:rsid w:val="00CB022D"/>
    <w:rsid w:val="00CB0372"/>
    <w:rsid w:val="00CB07CD"/>
    <w:rsid w:val="00CB0ADE"/>
    <w:rsid w:val="00CB0D17"/>
    <w:rsid w:val="00CB1745"/>
    <w:rsid w:val="00CB1877"/>
    <w:rsid w:val="00CB224C"/>
    <w:rsid w:val="00CB356E"/>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C026E"/>
    <w:rsid w:val="00CC0322"/>
    <w:rsid w:val="00CC0902"/>
    <w:rsid w:val="00CC0A4D"/>
    <w:rsid w:val="00CC0B86"/>
    <w:rsid w:val="00CC109E"/>
    <w:rsid w:val="00CC1895"/>
    <w:rsid w:val="00CC2515"/>
    <w:rsid w:val="00CC252D"/>
    <w:rsid w:val="00CC38C6"/>
    <w:rsid w:val="00CC394E"/>
    <w:rsid w:val="00CC39AE"/>
    <w:rsid w:val="00CC3A1C"/>
    <w:rsid w:val="00CC3F37"/>
    <w:rsid w:val="00CC45F0"/>
    <w:rsid w:val="00CC4AC3"/>
    <w:rsid w:val="00CC5006"/>
    <w:rsid w:val="00CC529F"/>
    <w:rsid w:val="00CC5F55"/>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5384"/>
    <w:rsid w:val="00CD6990"/>
    <w:rsid w:val="00CD750F"/>
    <w:rsid w:val="00CD79CE"/>
    <w:rsid w:val="00CE07DE"/>
    <w:rsid w:val="00CE0876"/>
    <w:rsid w:val="00CE0A77"/>
    <w:rsid w:val="00CE0AA3"/>
    <w:rsid w:val="00CE0B5F"/>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7BF"/>
    <w:rsid w:val="00CE5895"/>
    <w:rsid w:val="00CE5CCD"/>
    <w:rsid w:val="00CE6C96"/>
    <w:rsid w:val="00CE6DC9"/>
    <w:rsid w:val="00CE753E"/>
    <w:rsid w:val="00CE7557"/>
    <w:rsid w:val="00CE76BF"/>
    <w:rsid w:val="00CE77DC"/>
    <w:rsid w:val="00CF01CB"/>
    <w:rsid w:val="00CF0330"/>
    <w:rsid w:val="00CF041C"/>
    <w:rsid w:val="00CF09C7"/>
    <w:rsid w:val="00CF0E15"/>
    <w:rsid w:val="00CF15B1"/>
    <w:rsid w:val="00CF1A67"/>
    <w:rsid w:val="00CF1FF1"/>
    <w:rsid w:val="00CF31D0"/>
    <w:rsid w:val="00CF36B4"/>
    <w:rsid w:val="00CF384B"/>
    <w:rsid w:val="00CF3F14"/>
    <w:rsid w:val="00CF3FEA"/>
    <w:rsid w:val="00CF4C39"/>
    <w:rsid w:val="00CF4DA3"/>
    <w:rsid w:val="00CF525A"/>
    <w:rsid w:val="00CF551E"/>
    <w:rsid w:val="00CF582F"/>
    <w:rsid w:val="00CF5F85"/>
    <w:rsid w:val="00CF60FE"/>
    <w:rsid w:val="00CF62C5"/>
    <w:rsid w:val="00CF67D1"/>
    <w:rsid w:val="00CF6F7F"/>
    <w:rsid w:val="00CF7100"/>
    <w:rsid w:val="00CF73CE"/>
    <w:rsid w:val="00CF7461"/>
    <w:rsid w:val="00CF75E9"/>
    <w:rsid w:val="00CF776F"/>
    <w:rsid w:val="00CF785E"/>
    <w:rsid w:val="00D00388"/>
    <w:rsid w:val="00D00812"/>
    <w:rsid w:val="00D00C0C"/>
    <w:rsid w:val="00D0127E"/>
    <w:rsid w:val="00D01467"/>
    <w:rsid w:val="00D015C0"/>
    <w:rsid w:val="00D01D15"/>
    <w:rsid w:val="00D01F9F"/>
    <w:rsid w:val="00D01FB4"/>
    <w:rsid w:val="00D021AC"/>
    <w:rsid w:val="00D02512"/>
    <w:rsid w:val="00D02587"/>
    <w:rsid w:val="00D02590"/>
    <w:rsid w:val="00D027F3"/>
    <w:rsid w:val="00D02976"/>
    <w:rsid w:val="00D0316C"/>
    <w:rsid w:val="00D035DD"/>
    <w:rsid w:val="00D03743"/>
    <w:rsid w:val="00D0375B"/>
    <w:rsid w:val="00D03DA0"/>
    <w:rsid w:val="00D04BAD"/>
    <w:rsid w:val="00D05577"/>
    <w:rsid w:val="00D05993"/>
    <w:rsid w:val="00D059AC"/>
    <w:rsid w:val="00D06040"/>
    <w:rsid w:val="00D0616D"/>
    <w:rsid w:val="00D06477"/>
    <w:rsid w:val="00D064BA"/>
    <w:rsid w:val="00D06861"/>
    <w:rsid w:val="00D069FC"/>
    <w:rsid w:val="00D06ADA"/>
    <w:rsid w:val="00D07309"/>
    <w:rsid w:val="00D07705"/>
    <w:rsid w:val="00D07F67"/>
    <w:rsid w:val="00D10A07"/>
    <w:rsid w:val="00D10BDB"/>
    <w:rsid w:val="00D10E22"/>
    <w:rsid w:val="00D10EA6"/>
    <w:rsid w:val="00D11113"/>
    <w:rsid w:val="00D113C2"/>
    <w:rsid w:val="00D11CE9"/>
    <w:rsid w:val="00D11E25"/>
    <w:rsid w:val="00D1261E"/>
    <w:rsid w:val="00D12639"/>
    <w:rsid w:val="00D12809"/>
    <w:rsid w:val="00D12B02"/>
    <w:rsid w:val="00D12D3C"/>
    <w:rsid w:val="00D135FE"/>
    <w:rsid w:val="00D13C34"/>
    <w:rsid w:val="00D13F14"/>
    <w:rsid w:val="00D1433C"/>
    <w:rsid w:val="00D14954"/>
    <w:rsid w:val="00D15098"/>
    <w:rsid w:val="00D154B6"/>
    <w:rsid w:val="00D15712"/>
    <w:rsid w:val="00D15F0A"/>
    <w:rsid w:val="00D16112"/>
    <w:rsid w:val="00D16E36"/>
    <w:rsid w:val="00D170C7"/>
    <w:rsid w:val="00D1736E"/>
    <w:rsid w:val="00D17D3B"/>
    <w:rsid w:val="00D17DA5"/>
    <w:rsid w:val="00D20027"/>
    <w:rsid w:val="00D207B1"/>
    <w:rsid w:val="00D209AE"/>
    <w:rsid w:val="00D20B22"/>
    <w:rsid w:val="00D20E01"/>
    <w:rsid w:val="00D210BA"/>
    <w:rsid w:val="00D21270"/>
    <w:rsid w:val="00D21D0D"/>
    <w:rsid w:val="00D22533"/>
    <w:rsid w:val="00D22A01"/>
    <w:rsid w:val="00D22CC8"/>
    <w:rsid w:val="00D22EC5"/>
    <w:rsid w:val="00D22FD7"/>
    <w:rsid w:val="00D22FF7"/>
    <w:rsid w:val="00D23C4A"/>
    <w:rsid w:val="00D23C82"/>
    <w:rsid w:val="00D23F98"/>
    <w:rsid w:val="00D24025"/>
    <w:rsid w:val="00D24053"/>
    <w:rsid w:val="00D24054"/>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D85"/>
    <w:rsid w:val="00D30343"/>
    <w:rsid w:val="00D3035D"/>
    <w:rsid w:val="00D30B3D"/>
    <w:rsid w:val="00D31956"/>
    <w:rsid w:val="00D31F66"/>
    <w:rsid w:val="00D31FA2"/>
    <w:rsid w:val="00D326EA"/>
    <w:rsid w:val="00D326F1"/>
    <w:rsid w:val="00D3285C"/>
    <w:rsid w:val="00D32903"/>
    <w:rsid w:val="00D32B91"/>
    <w:rsid w:val="00D32DD3"/>
    <w:rsid w:val="00D32E45"/>
    <w:rsid w:val="00D3314C"/>
    <w:rsid w:val="00D33947"/>
    <w:rsid w:val="00D33A7B"/>
    <w:rsid w:val="00D33C72"/>
    <w:rsid w:val="00D33CF9"/>
    <w:rsid w:val="00D34025"/>
    <w:rsid w:val="00D3423C"/>
    <w:rsid w:val="00D34DA6"/>
    <w:rsid w:val="00D350D7"/>
    <w:rsid w:val="00D35825"/>
    <w:rsid w:val="00D3588D"/>
    <w:rsid w:val="00D365FA"/>
    <w:rsid w:val="00D3689A"/>
    <w:rsid w:val="00D36B92"/>
    <w:rsid w:val="00D36F4B"/>
    <w:rsid w:val="00D37473"/>
    <w:rsid w:val="00D37CCA"/>
    <w:rsid w:val="00D37D4F"/>
    <w:rsid w:val="00D37EF5"/>
    <w:rsid w:val="00D40C07"/>
    <w:rsid w:val="00D41385"/>
    <w:rsid w:val="00D414AC"/>
    <w:rsid w:val="00D41992"/>
    <w:rsid w:val="00D41A72"/>
    <w:rsid w:val="00D41ADD"/>
    <w:rsid w:val="00D42380"/>
    <w:rsid w:val="00D431CB"/>
    <w:rsid w:val="00D43280"/>
    <w:rsid w:val="00D43328"/>
    <w:rsid w:val="00D435A1"/>
    <w:rsid w:val="00D43785"/>
    <w:rsid w:val="00D43B5C"/>
    <w:rsid w:val="00D43C00"/>
    <w:rsid w:val="00D43EA0"/>
    <w:rsid w:val="00D44076"/>
    <w:rsid w:val="00D44402"/>
    <w:rsid w:val="00D44424"/>
    <w:rsid w:val="00D455FA"/>
    <w:rsid w:val="00D455FD"/>
    <w:rsid w:val="00D45A8D"/>
    <w:rsid w:val="00D46410"/>
    <w:rsid w:val="00D46E68"/>
    <w:rsid w:val="00D46F6B"/>
    <w:rsid w:val="00D47666"/>
    <w:rsid w:val="00D47FFB"/>
    <w:rsid w:val="00D502ED"/>
    <w:rsid w:val="00D5068D"/>
    <w:rsid w:val="00D5075E"/>
    <w:rsid w:val="00D50809"/>
    <w:rsid w:val="00D50C48"/>
    <w:rsid w:val="00D515AE"/>
    <w:rsid w:val="00D519ED"/>
    <w:rsid w:val="00D536C4"/>
    <w:rsid w:val="00D5442A"/>
    <w:rsid w:val="00D546B8"/>
    <w:rsid w:val="00D547A2"/>
    <w:rsid w:val="00D54889"/>
    <w:rsid w:val="00D54CF8"/>
    <w:rsid w:val="00D54D64"/>
    <w:rsid w:val="00D55098"/>
    <w:rsid w:val="00D550F6"/>
    <w:rsid w:val="00D55974"/>
    <w:rsid w:val="00D55CA3"/>
    <w:rsid w:val="00D56BF0"/>
    <w:rsid w:val="00D56F1C"/>
    <w:rsid w:val="00D57018"/>
    <w:rsid w:val="00D57911"/>
    <w:rsid w:val="00D57D8F"/>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6531"/>
    <w:rsid w:val="00D66816"/>
    <w:rsid w:val="00D66B37"/>
    <w:rsid w:val="00D66BD9"/>
    <w:rsid w:val="00D66D48"/>
    <w:rsid w:val="00D66DEA"/>
    <w:rsid w:val="00D67B2A"/>
    <w:rsid w:val="00D67FBD"/>
    <w:rsid w:val="00D70B76"/>
    <w:rsid w:val="00D70F22"/>
    <w:rsid w:val="00D70FFA"/>
    <w:rsid w:val="00D71197"/>
    <w:rsid w:val="00D71347"/>
    <w:rsid w:val="00D71456"/>
    <w:rsid w:val="00D71A30"/>
    <w:rsid w:val="00D71AEF"/>
    <w:rsid w:val="00D71FA0"/>
    <w:rsid w:val="00D724C9"/>
    <w:rsid w:val="00D72551"/>
    <w:rsid w:val="00D72647"/>
    <w:rsid w:val="00D72765"/>
    <w:rsid w:val="00D72ED4"/>
    <w:rsid w:val="00D72F71"/>
    <w:rsid w:val="00D73264"/>
    <w:rsid w:val="00D7344A"/>
    <w:rsid w:val="00D73E27"/>
    <w:rsid w:val="00D742E5"/>
    <w:rsid w:val="00D749C8"/>
    <w:rsid w:val="00D74B8C"/>
    <w:rsid w:val="00D74F19"/>
    <w:rsid w:val="00D75E9A"/>
    <w:rsid w:val="00D76400"/>
    <w:rsid w:val="00D7645C"/>
    <w:rsid w:val="00D7660A"/>
    <w:rsid w:val="00D766CC"/>
    <w:rsid w:val="00D769AD"/>
    <w:rsid w:val="00D7729C"/>
    <w:rsid w:val="00D77317"/>
    <w:rsid w:val="00D7746C"/>
    <w:rsid w:val="00D775A3"/>
    <w:rsid w:val="00D815CA"/>
    <w:rsid w:val="00D81B5C"/>
    <w:rsid w:val="00D82314"/>
    <w:rsid w:val="00D82882"/>
    <w:rsid w:val="00D828D0"/>
    <w:rsid w:val="00D829D5"/>
    <w:rsid w:val="00D82A8F"/>
    <w:rsid w:val="00D82AF7"/>
    <w:rsid w:val="00D82F37"/>
    <w:rsid w:val="00D833C9"/>
    <w:rsid w:val="00D848C1"/>
    <w:rsid w:val="00D85396"/>
    <w:rsid w:val="00D85A98"/>
    <w:rsid w:val="00D85AE5"/>
    <w:rsid w:val="00D85EF3"/>
    <w:rsid w:val="00D85F64"/>
    <w:rsid w:val="00D86B8F"/>
    <w:rsid w:val="00D86C3D"/>
    <w:rsid w:val="00D86EB2"/>
    <w:rsid w:val="00D86FFE"/>
    <w:rsid w:val="00D87EC4"/>
    <w:rsid w:val="00D87FA2"/>
    <w:rsid w:val="00D901BA"/>
    <w:rsid w:val="00D90601"/>
    <w:rsid w:val="00D90C03"/>
    <w:rsid w:val="00D90C84"/>
    <w:rsid w:val="00D90DF8"/>
    <w:rsid w:val="00D90FD5"/>
    <w:rsid w:val="00D90FF3"/>
    <w:rsid w:val="00D91180"/>
    <w:rsid w:val="00D91513"/>
    <w:rsid w:val="00D91B2E"/>
    <w:rsid w:val="00D91B9B"/>
    <w:rsid w:val="00D9202B"/>
    <w:rsid w:val="00D924B4"/>
    <w:rsid w:val="00D92A68"/>
    <w:rsid w:val="00D92D27"/>
    <w:rsid w:val="00D92DCD"/>
    <w:rsid w:val="00D92FB6"/>
    <w:rsid w:val="00D93052"/>
    <w:rsid w:val="00D943F6"/>
    <w:rsid w:val="00D944DC"/>
    <w:rsid w:val="00D94788"/>
    <w:rsid w:val="00D94882"/>
    <w:rsid w:val="00D9492F"/>
    <w:rsid w:val="00D94C5B"/>
    <w:rsid w:val="00D94CED"/>
    <w:rsid w:val="00D95561"/>
    <w:rsid w:val="00D9579B"/>
    <w:rsid w:val="00D958B5"/>
    <w:rsid w:val="00D95DD6"/>
    <w:rsid w:val="00D95E62"/>
    <w:rsid w:val="00D9605B"/>
    <w:rsid w:val="00D96258"/>
    <w:rsid w:val="00D9673D"/>
    <w:rsid w:val="00D97496"/>
    <w:rsid w:val="00D97A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AE4"/>
    <w:rsid w:val="00DA3F23"/>
    <w:rsid w:val="00DA3F58"/>
    <w:rsid w:val="00DA44D7"/>
    <w:rsid w:val="00DA475C"/>
    <w:rsid w:val="00DA49A3"/>
    <w:rsid w:val="00DA5004"/>
    <w:rsid w:val="00DA53BB"/>
    <w:rsid w:val="00DA5D92"/>
    <w:rsid w:val="00DA5EEF"/>
    <w:rsid w:val="00DA601E"/>
    <w:rsid w:val="00DA6A72"/>
    <w:rsid w:val="00DA6C64"/>
    <w:rsid w:val="00DA714E"/>
    <w:rsid w:val="00DA719D"/>
    <w:rsid w:val="00DA74A6"/>
    <w:rsid w:val="00DB0750"/>
    <w:rsid w:val="00DB0853"/>
    <w:rsid w:val="00DB0A15"/>
    <w:rsid w:val="00DB0AA4"/>
    <w:rsid w:val="00DB0DF6"/>
    <w:rsid w:val="00DB0E6D"/>
    <w:rsid w:val="00DB1797"/>
    <w:rsid w:val="00DB1CCA"/>
    <w:rsid w:val="00DB23DF"/>
    <w:rsid w:val="00DB2EBF"/>
    <w:rsid w:val="00DB3389"/>
    <w:rsid w:val="00DB366A"/>
    <w:rsid w:val="00DB405D"/>
    <w:rsid w:val="00DB41EC"/>
    <w:rsid w:val="00DB4264"/>
    <w:rsid w:val="00DB450D"/>
    <w:rsid w:val="00DB45AA"/>
    <w:rsid w:val="00DB4BE0"/>
    <w:rsid w:val="00DB5902"/>
    <w:rsid w:val="00DB5A45"/>
    <w:rsid w:val="00DB5CFF"/>
    <w:rsid w:val="00DB5E8D"/>
    <w:rsid w:val="00DB6115"/>
    <w:rsid w:val="00DB6129"/>
    <w:rsid w:val="00DB62A4"/>
    <w:rsid w:val="00DB6F47"/>
    <w:rsid w:val="00DB76FC"/>
    <w:rsid w:val="00DB79DE"/>
    <w:rsid w:val="00DB7DED"/>
    <w:rsid w:val="00DC010B"/>
    <w:rsid w:val="00DC0364"/>
    <w:rsid w:val="00DC04C5"/>
    <w:rsid w:val="00DC0C04"/>
    <w:rsid w:val="00DC13B4"/>
    <w:rsid w:val="00DC1A3C"/>
    <w:rsid w:val="00DC21E8"/>
    <w:rsid w:val="00DC26A9"/>
    <w:rsid w:val="00DC2BBF"/>
    <w:rsid w:val="00DC3015"/>
    <w:rsid w:val="00DC34DB"/>
    <w:rsid w:val="00DC40E4"/>
    <w:rsid w:val="00DC49ED"/>
    <w:rsid w:val="00DC4FC0"/>
    <w:rsid w:val="00DC4FD3"/>
    <w:rsid w:val="00DC5397"/>
    <w:rsid w:val="00DC646F"/>
    <w:rsid w:val="00DC6696"/>
    <w:rsid w:val="00DC6759"/>
    <w:rsid w:val="00DC69F3"/>
    <w:rsid w:val="00DD050B"/>
    <w:rsid w:val="00DD0598"/>
    <w:rsid w:val="00DD0A96"/>
    <w:rsid w:val="00DD1880"/>
    <w:rsid w:val="00DD1918"/>
    <w:rsid w:val="00DD1D9E"/>
    <w:rsid w:val="00DD1E96"/>
    <w:rsid w:val="00DD2000"/>
    <w:rsid w:val="00DD2002"/>
    <w:rsid w:val="00DD20C4"/>
    <w:rsid w:val="00DD2535"/>
    <w:rsid w:val="00DD34DA"/>
    <w:rsid w:val="00DD36BC"/>
    <w:rsid w:val="00DD3815"/>
    <w:rsid w:val="00DD387C"/>
    <w:rsid w:val="00DD3C96"/>
    <w:rsid w:val="00DD43B2"/>
    <w:rsid w:val="00DD452B"/>
    <w:rsid w:val="00DD4637"/>
    <w:rsid w:val="00DD46DA"/>
    <w:rsid w:val="00DD53BF"/>
    <w:rsid w:val="00DD5BAA"/>
    <w:rsid w:val="00DD5D37"/>
    <w:rsid w:val="00DD621B"/>
    <w:rsid w:val="00DD6552"/>
    <w:rsid w:val="00DD68E5"/>
    <w:rsid w:val="00DD6F26"/>
    <w:rsid w:val="00DD7001"/>
    <w:rsid w:val="00DD7161"/>
    <w:rsid w:val="00DD7671"/>
    <w:rsid w:val="00DD7E2B"/>
    <w:rsid w:val="00DE03AB"/>
    <w:rsid w:val="00DE07CE"/>
    <w:rsid w:val="00DE0D2C"/>
    <w:rsid w:val="00DE139C"/>
    <w:rsid w:val="00DE1732"/>
    <w:rsid w:val="00DE1A70"/>
    <w:rsid w:val="00DE1AEE"/>
    <w:rsid w:val="00DE2AAB"/>
    <w:rsid w:val="00DE2FDC"/>
    <w:rsid w:val="00DE38A6"/>
    <w:rsid w:val="00DE4232"/>
    <w:rsid w:val="00DE44EB"/>
    <w:rsid w:val="00DE494F"/>
    <w:rsid w:val="00DE57E7"/>
    <w:rsid w:val="00DE606E"/>
    <w:rsid w:val="00DE63B8"/>
    <w:rsid w:val="00DE64A4"/>
    <w:rsid w:val="00DE6D69"/>
    <w:rsid w:val="00DE6DA6"/>
    <w:rsid w:val="00DE6EA9"/>
    <w:rsid w:val="00DE6F33"/>
    <w:rsid w:val="00DE71EA"/>
    <w:rsid w:val="00DE74B6"/>
    <w:rsid w:val="00DE7755"/>
    <w:rsid w:val="00DE786A"/>
    <w:rsid w:val="00DF05BB"/>
    <w:rsid w:val="00DF0856"/>
    <w:rsid w:val="00DF0E7D"/>
    <w:rsid w:val="00DF10AF"/>
    <w:rsid w:val="00DF119D"/>
    <w:rsid w:val="00DF15EC"/>
    <w:rsid w:val="00DF17A7"/>
    <w:rsid w:val="00DF1939"/>
    <w:rsid w:val="00DF1975"/>
    <w:rsid w:val="00DF1D9B"/>
    <w:rsid w:val="00DF20E0"/>
    <w:rsid w:val="00DF2143"/>
    <w:rsid w:val="00DF232B"/>
    <w:rsid w:val="00DF2B34"/>
    <w:rsid w:val="00DF2C5A"/>
    <w:rsid w:val="00DF2D9D"/>
    <w:rsid w:val="00DF30B7"/>
    <w:rsid w:val="00DF3167"/>
    <w:rsid w:val="00DF368F"/>
    <w:rsid w:val="00DF3FD4"/>
    <w:rsid w:val="00DF4589"/>
    <w:rsid w:val="00DF5084"/>
    <w:rsid w:val="00DF51B1"/>
    <w:rsid w:val="00DF5255"/>
    <w:rsid w:val="00DF5609"/>
    <w:rsid w:val="00DF5BB1"/>
    <w:rsid w:val="00DF5D2B"/>
    <w:rsid w:val="00DF6361"/>
    <w:rsid w:val="00DF6556"/>
    <w:rsid w:val="00DF6DF0"/>
    <w:rsid w:val="00DF713D"/>
    <w:rsid w:val="00DF7521"/>
    <w:rsid w:val="00DF7664"/>
    <w:rsid w:val="00DF7980"/>
    <w:rsid w:val="00DF7B14"/>
    <w:rsid w:val="00E00668"/>
    <w:rsid w:val="00E00C1B"/>
    <w:rsid w:val="00E00FB5"/>
    <w:rsid w:val="00E00FC9"/>
    <w:rsid w:val="00E01098"/>
    <w:rsid w:val="00E012FC"/>
    <w:rsid w:val="00E0137C"/>
    <w:rsid w:val="00E01BC0"/>
    <w:rsid w:val="00E020E5"/>
    <w:rsid w:val="00E02525"/>
    <w:rsid w:val="00E028D2"/>
    <w:rsid w:val="00E02A00"/>
    <w:rsid w:val="00E036FF"/>
    <w:rsid w:val="00E04421"/>
    <w:rsid w:val="00E04681"/>
    <w:rsid w:val="00E057B1"/>
    <w:rsid w:val="00E05B46"/>
    <w:rsid w:val="00E06150"/>
    <w:rsid w:val="00E067B9"/>
    <w:rsid w:val="00E06B36"/>
    <w:rsid w:val="00E06D9F"/>
    <w:rsid w:val="00E076F5"/>
    <w:rsid w:val="00E07850"/>
    <w:rsid w:val="00E07BA6"/>
    <w:rsid w:val="00E07EED"/>
    <w:rsid w:val="00E07FD2"/>
    <w:rsid w:val="00E10073"/>
    <w:rsid w:val="00E10077"/>
    <w:rsid w:val="00E101EC"/>
    <w:rsid w:val="00E10246"/>
    <w:rsid w:val="00E102FD"/>
    <w:rsid w:val="00E1035A"/>
    <w:rsid w:val="00E10743"/>
    <w:rsid w:val="00E107CB"/>
    <w:rsid w:val="00E10A69"/>
    <w:rsid w:val="00E10A86"/>
    <w:rsid w:val="00E10BD2"/>
    <w:rsid w:val="00E10D20"/>
    <w:rsid w:val="00E10DB6"/>
    <w:rsid w:val="00E10F6F"/>
    <w:rsid w:val="00E11068"/>
    <w:rsid w:val="00E1165C"/>
    <w:rsid w:val="00E117FD"/>
    <w:rsid w:val="00E11CC0"/>
    <w:rsid w:val="00E1207F"/>
    <w:rsid w:val="00E1213B"/>
    <w:rsid w:val="00E12871"/>
    <w:rsid w:val="00E1290E"/>
    <w:rsid w:val="00E12994"/>
    <w:rsid w:val="00E12AFA"/>
    <w:rsid w:val="00E12B31"/>
    <w:rsid w:val="00E12C4E"/>
    <w:rsid w:val="00E12CA8"/>
    <w:rsid w:val="00E12CF3"/>
    <w:rsid w:val="00E13487"/>
    <w:rsid w:val="00E14861"/>
    <w:rsid w:val="00E148A7"/>
    <w:rsid w:val="00E14D86"/>
    <w:rsid w:val="00E158A5"/>
    <w:rsid w:val="00E15ECE"/>
    <w:rsid w:val="00E16563"/>
    <w:rsid w:val="00E16A40"/>
    <w:rsid w:val="00E16A8B"/>
    <w:rsid w:val="00E16D54"/>
    <w:rsid w:val="00E16D94"/>
    <w:rsid w:val="00E171CC"/>
    <w:rsid w:val="00E174EE"/>
    <w:rsid w:val="00E1790B"/>
    <w:rsid w:val="00E206F5"/>
    <w:rsid w:val="00E20E17"/>
    <w:rsid w:val="00E213FE"/>
    <w:rsid w:val="00E2177B"/>
    <w:rsid w:val="00E2184A"/>
    <w:rsid w:val="00E21B33"/>
    <w:rsid w:val="00E21D30"/>
    <w:rsid w:val="00E21ECD"/>
    <w:rsid w:val="00E22291"/>
    <w:rsid w:val="00E222C2"/>
    <w:rsid w:val="00E2234B"/>
    <w:rsid w:val="00E227AC"/>
    <w:rsid w:val="00E22B45"/>
    <w:rsid w:val="00E22B54"/>
    <w:rsid w:val="00E2325D"/>
    <w:rsid w:val="00E236F8"/>
    <w:rsid w:val="00E24652"/>
    <w:rsid w:val="00E24936"/>
    <w:rsid w:val="00E2505A"/>
    <w:rsid w:val="00E254EC"/>
    <w:rsid w:val="00E25595"/>
    <w:rsid w:val="00E25656"/>
    <w:rsid w:val="00E25F15"/>
    <w:rsid w:val="00E2602E"/>
    <w:rsid w:val="00E263CB"/>
    <w:rsid w:val="00E2642D"/>
    <w:rsid w:val="00E26677"/>
    <w:rsid w:val="00E266FF"/>
    <w:rsid w:val="00E26ABB"/>
    <w:rsid w:val="00E26BA9"/>
    <w:rsid w:val="00E27851"/>
    <w:rsid w:val="00E27AF8"/>
    <w:rsid w:val="00E31167"/>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856"/>
    <w:rsid w:val="00E3597D"/>
    <w:rsid w:val="00E35FB1"/>
    <w:rsid w:val="00E365E6"/>
    <w:rsid w:val="00E369AD"/>
    <w:rsid w:val="00E374EE"/>
    <w:rsid w:val="00E376C4"/>
    <w:rsid w:val="00E37A80"/>
    <w:rsid w:val="00E4003A"/>
    <w:rsid w:val="00E400C8"/>
    <w:rsid w:val="00E40756"/>
    <w:rsid w:val="00E40B06"/>
    <w:rsid w:val="00E40B60"/>
    <w:rsid w:val="00E4129E"/>
    <w:rsid w:val="00E418C9"/>
    <w:rsid w:val="00E41A58"/>
    <w:rsid w:val="00E41E33"/>
    <w:rsid w:val="00E42BD3"/>
    <w:rsid w:val="00E430B0"/>
    <w:rsid w:val="00E4346D"/>
    <w:rsid w:val="00E43A42"/>
    <w:rsid w:val="00E44553"/>
    <w:rsid w:val="00E44B5D"/>
    <w:rsid w:val="00E44F34"/>
    <w:rsid w:val="00E457D0"/>
    <w:rsid w:val="00E459B6"/>
    <w:rsid w:val="00E45E0A"/>
    <w:rsid w:val="00E470C8"/>
    <w:rsid w:val="00E4795F"/>
    <w:rsid w:val="00E47A92"/>
    <w:rsid w:val="00E47ABA"/>
    <w:rsid w:val="00E47C19"/>
    <w:rsid w:val="00E47CD1"/>
    <w:rsid w:val="00E47D54"/>
    <w:rsid w:val="00E47E49"/>
    <w:rsid w:val="00E47F53"/>
    <w:rsid w:val="00E47F67"/>
    <w:rsid w:val="00E500C2"/>
    <w:rsid w:val="00E501B8"/>
    <w:rsid w:val="00E50FDC"/>
    <w:rsid w:val="00E51123"/>
    <w:rsid w:val="00E5141A"/>
    <w:rsid w:val="00E516B1"/>
    <w:rsid w:val="00E51B3E"/>
    <w:rsid w:val="00E52192"/>
    <w:rsid w:val="00E523CA"/>
    <w:rsid w:val="00E525FE"/>
    <w:rsid w:val="00E52C9B"/>
    <w:rsid w:val="00E531C8"/>
    <w:rsid w:val="00E53428"/>
    <w:rsid w:val="00E53540"/>
    <w:rsid w:val="00E5357D"/>
    <w:rsid w:val="00E53773"/>
    <w:rsid w:val="00E5379F"/>
    <w:rsid w:val="00E53E03"/>
    <w:rsid w:val="00E540DE"/>
    <w:rsid w:val="00E54431"/>
    <w:rsid w:val="00E545FF"/>
    <w:rsid w:val="00E54679"/>
    <w:rsid w:val="00E548B3"/>
    <w:rsid w:val="00E5521E"/>
    <w:rsid w:val="00E55A42"/>
    <w:rsid w:val="00E55DCB"/>
    <w:rsid w:val="00E56878"/>
    <w:rsid w:val="00E56AE5"/>
    <w:rsid w:val="00E57890"/>
    <w:rsid w:val="00E57A1B"/>
    <w:rsid w:val="00E6002C"/>
    <w:rsid w:val="00E6010E"/>
    <w:rsid w:val="00E60757"/>
    <w:rsid w:val="00E60F0D"/>
    <w:rsid w:val="00E60F85"/>
    <w:rsid w:val="00E61843"/>
    <w:rsid w:val="00E6189A"/>
    <w:rsid w:val="00E627D9"/>
    <w:rsid w:val="00E62D5A"/>
    <w:rsid w:val="00E63207"/>
    <w:rsid w:val="00E63920"/>
    <w:rsid w:val="00E63CE4"/>
    <w:rsid w:val="00E63CF8"/>
    <w:rsid w:val="00E63E1D"/>
    <w:rsid w:val="00E63EEE"/>
    <w:rsid w:val="00E64161"/>
    <w:rsid w:val="00E64ACB"/>
    <w:rsid w:val="00E64E4C"/>
    <w:rsid w:val="00E659B8"/>
    <w:rsid w:val="00E65BB7"/>
    <w:rsid w:val="00E6669D"/>
    <w:rsid w:val="00E678FC"/>
    <w:rsid w:val="00E67A7C"/>
    <w:rsid w:val="00E67FAC"/>
    <w:rsid w:val="00E704FE"/>
    <w:rsid w:val="00E70553"/>
    <w:rsid w:val="00E708B5"/>
    <w:rsid w:val="00E70BDC"/>
    <w:rsid w:val="00E70F17"/>
    <w:rsid w:val="00E70F1A"/>
    <w:rsid w:val="00E71B36"/>
    <w:rsid w:val="00E72ACE"/>
    <w:rsid w:val="00E7303C"/>
    <w:rsid w:val="00E73955"/>
    <w:rsid w:val="00E73A80"/>
    <w:rsid w:val="00E73D97"/>
    <w:rsid w:val="00E7406A"/>
    <w:rsid w:val="00E742F5"/>
    <w:rsid w:val="00E743B1"/>
    <w:rsid w:val="00E7470D"/>
    <w:rsid w:val="00E7508A"/>
    <w:rsid w:val="00E75521"/>
    <w:rsid w:val="00E7693C"/>
    <w:rsid w:val="00E769EC"/>
    <w:rsid w:val="00E76C12"/>
    <w:rsid w:val="00E77DBE"/>
    <w:rsid w:val="00E80D70"/>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40C"/>
    <w:rsid w:val="00E93892"/>
    <w:rsid w:val="00E93BA8"/>
    <w:rsid w:val="00E93D5C"/>
    <w:rsid w:val="00E94B65"/>
    <w:rsid w:val="00E94BCD"/>
    <w:rsid w:val="00E959BE"/>
    <w:rsid w:val="00E95F84"/>
    <w:rsid w:val="00E965F4"/>
    <w:rsid w:val="00E966BF"/>
    <w:rsid w:val="00E96A70"/>
    <w:rsid w:val="00E972B0"/>
    <w:rsid w:val="00E97379"/>
    <w:rsid w:val="00E97D20"/>
    <w:rsid w:val="00EA0383"/>
    <w:rsid w:val="00EA044C"/>
    <w:rsid w:val="00EA05A5"/>
    <w:rsid w:val="00EA05B8"/>
    <w:rsid w:val="00EA0C89"/>
    <w:rsid w:val="00EA0FA9"/>
    <w:rsid w:val="00EA178C"/>
    <w:rsid w:val="00EA1809"/>
    <w:rsid w:val="00EA1D42"/>
    <w:rsid w:val="00EA1E30"/>
    <w:rsid w:val="00EA1E41"/>
    <w:rsid w:val="00EA2213"/>
    <w:rsid w:val="00EA2874"/>
    <w:rsid w:val="00EA2C7E"/>
    <w:rsid w:val="00EA2D5F"/>
    <w:rsid w:val="00EA313E"/>
    <w:rsid w:val="00EA3907"/>
    <w:rsid w:val="00EA39EC"/>
    <w:rsid w:val="00EA3D31"/>
    <w:rsid w:val="00EA4720"/>
    <w:rsid w:val="00EA4A59"/>
    <w:rsid w:val="00EA5254"/>
    <w:rsid w:val="00EA541B"/>
    <w:rsid w:val="00EA5D43"/>
    <w:rsid w:val="00EA68B7"/>
    <w:rsid w:val="00EA693C"/>
    <w:rsid w:val="00EA6A55"/>
    <w:rsid w:val="00EA6C3C"/>
    <w:rsid w:val="00EA6F43"/>
    <w:rsid w:val="00EA78B4"/>
    <w:rsid w:val="00EA7E31"/>
    <w:rsid w:val="00EB04E2"/>
    <w:rsid w:val="00EB07A0"/>
    <w:rsid w:val="00EB0F3B"/>
    <w:rsid w:val="00EB1398"/>
    <w:rsid w:val="00EB1636"/>
    <w:rsid w:val="00EB1E25"/>
    <w:rsid w:val="00EB1EF2"/>
    <w:rsid w:val="00EB2297"/>
    <w:rsid w:val="00EB3063"/>
    <w:rsid w:val="00EB3599"/>
    <w:rsid w:val="00EB370B"/>
    <w:rsid w:val="00EB379C"/>
    <w:rsid w:val="00EB3BE1"/>
    <w:rsid w:val="00EB3FC3"/>
    <w:rsid w:val="00EB41BC"/>
    <w:rsid w:val="00EB437D"/>
    <w:rsid w:val="00EB4B20"/>
    <w:rsid w:val="00EB50C6"/>
    <w:rsid w:val="00EB51BE"/>
    <w:rsid w:val="00EB58AB"/>
    <w:rsid w:val="00EB5B0D"/>
    <w:rsid w:val="00EB5B44"/>
    <w:rsid w:val="00EB6123"/>
    <w:rsid w:val="00EB62FF"/>
    <w:rsid w:val="00EB659D"/>
    <w:rsid w:val="00EB67B9"/>
    <w:rsid w:val="00EB6C9B"/>
    <w:rsid w:val="00EB6F3C"/>
    <w:rsid w:val="00EB722E"/>
    <w:rsid w:val="00EB7497"/>
    <w:rsid w:val="00EB7616"/>
    <w:rsid w:val="00EB7629"/>
    <w:rsid w:val="00EB77A4"/>
    <w:rsid w:val="00EB79DF"/>
    <w:rsid w:val="00EC04E8"/>
    <w:rsid w:val="00EC17E6"/>
    <w:rsid w:val="00EC1847"/>
    <w:rsid w:val="00EC18F8"/>
    <w:rsid w:val="00EC1C18"/>
    <w:rsid w:val="00EC1E26"/>
    <w:rsid w:val="00EC1F4D"/>
    <w:rsid w:val="00EC22F3"/>
    <w:rsid w:val="00EC23C7"/>
    <w:rsid w:val="00EC23D1"/>
    <w:rsid w:val="00EC2622"/>
    <w:rsid w:val="00EC26BC"/>
    <w:rsid w:val="00EC287A"/>
    <w:rsid w:val="00EC3335"/>
    <w:rsid w:val="00EC3B12"/>
    <w:rsid w:val="00EC3B50"/>
    <w:rsid w:val="00EC3E64"/>
    <w:rsid w:val="00EC41B4"/>
    <w:rsid w:val="00EC4B11"/>
    <w:rsid w:val="00EC51E3"/>
    <w:rsid w:val="00EC5247"/>
    <w:rsid w:val="00EC547F"/>
    <w:rsid w:val="00EC5D67"/>
    <w:rsid w:val="00EC6DE1"/>
    <w:rsid w:val="00EC70DE"/>
    <w:rsid w:val="00EC7436"/>
    <w:rsid w:val="00EC7A33"/>
    <w:rsid w:val="00EC7F93"/>
    <w:rsid w:val="00ED074C"/>
    <w:rsid w:val="00ED09F5"/>
    <w:rsid w:val="00ED0B74"/>
    <w:rsid w:val="00ED0CEF"/>
    <w:rsid w:val="00ED0EAA"/>
    <w:rsid w:val="00ED0FC2"/>
    <w:rsid w:val="00ED0FEB"/>
    <w:rsid w:val="00ED1345"/>
    <w:rsid w:val="00ED197F"/>
    <w:rsid w:val="00ED1AE3"/>
    <w:rsid w:val="00ED1FFD"/>
    <w:rsid w:val="00ED20DF"/>
    <w:rsid w:val="00ED224A"/>
    <w:rsid w:val="00ED285A"/>
    <w:rsid w:val="00ED2A4D"/>
    <w:rsid w:val="00ED3029"/>
    <w:rsid w:val="00ED3165"/>
    <w:rsid w:val="00ED33B4"/>
    <w:rsid w:val="00ED36EA"/>
    <w:rsid w:val="00ED3787"/>
    <w:rsid w:val="00ED395E"/>
    <w:rsid w:val="00ED3BB8"/>
    <w:rsid w:val="00ED3BBF"/>
    <w:rsid w:val="00ED3DB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88"/>
    <w:rsid w:val="00ED7A5A"/>
    <w:rsid w:val="00ED7B01"/>
    <w:rsid w:val="00ED7B4C"/>
    <w:rsid w:val="00EE0061"/>
    <w:rsid w:val="00EE0649"/>
    <w:rsid w:val="00EE06AA"/>
    <w:rsid w:val="00EE0D1C"/>
    <w:rsid w:val="00EE1421"/>
    <w:rsid w:val="00EE154C"/>
    <w:rsid w:val="00EE1978"/>
    <w:rsid w:val="00EE19D9"/>
    <w:rsid w:val="00EE1EF5"/>
    <w:rsid w:val="00EE2164"/>
    <w:rsid w:val="00EE2199"/>
    <w:rsid w:val="00EE222B"/>
    <w:rsid w:val="00EE2481"/>
    <w:rsid w:val="00EE262B"/>
    <w:rsid w:val="00EE283A"/>
    <w:rsid w:val="00EE2BB8"/>
    <w:rsid w:val="00EE34B7"/>
    <w:rsid w:val="00EE37AC"/>
    <w:rsid w:val="00EE44B3"/>
    <w:rsid w:val="00EE46D5"/>
    <w:rsid w:val="00EE4BD1"/>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64D"/>
    <w:rsid w:val="00EF271D"/>
    <w:rsid w:val="00EF2887"/>
    <w:rsid w:val="00EF2C96"/>
    <w:rsid w:val="00EF3FDD"/>
    <w:rsid w:val="00EF43C4"/>
    <w:rsid w:val="00EF4ABD"/>
    <w:rsid w:val="00EF51D7"/>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5493"/>
    <w:rsid w:val="00F055F8"/>
    <w:rsid w:val="00F05E4E"/>
    <w:rsid w:val="00F060B8"/>
    <w:rsid w:val="00F061D8"/>
    <w:rsid w:val="00F06592"/>
    <w:rsid w:val="00F0672D"/>
    <w:rsid w:val="00F06B9B"/>
    <w:rsid w:val="00F06BC7"/>
    <w:rsid w:val="00F06C9A"/>
    <w:rsid w:val="00F07405"/>
    <w:rsid w:val="00F07A57"/>
    <w:rsid w:val="00F07F4B"/>
    <w:rsid w:val="00F10525"/>
    <w:rsid w:val="00F10821"/>
    <w:rsid w:val="00F10FA5"/>
    <w:rsid w:val="00F11B58"/>
    <w:rsid w:val="00F122DD"/>
    <w:rsid w:val="00F12982"/>
    <w:rsid w:val="00F12A8D"/>
    <w:rsid w:val="00F133BA"/>
    <w:rsid w:val="00F136BE"/>
    <w:rsid w:val="00F1388D"/>
    <w:rsid w:val="00F140F7"/>
    <w:rsid w:val="00F142FE"/>
    <w:rsid w:val="00F14AEE"/>
    <w:rsid w:val="00F14DCC"/>
    <w:rsid w:val="00F14E11"/>
    <w:rsid w:val="00F15237"/>
    <w:rsid w:val="00F1534C"/>
    <w:rsid w:val="00F1538C"/>
    <w:rsid w:val="00F15427"/>
    <w:rsid w:val="00F15672"/>
    <w:rsid w:val="00F1584F"/>
    <w:rsid w:val="00F159E9"/>
    <w:rsid w:val="00F163EF"/>
    <w:rsid w:val="00F1649D"/>
    <w:rsid w:val="00F16943"/>
    <w:rsid w:val="00F17841"/>
    <w:rsid w:val="00F17E30"/>
    <w:rsid w:val="00F20529"/>
    <w:rsid w:val="00F205A5"/>
    <w:rsid w:val="00F206CE"/>
    <w:rsid w:val="00F209FC"/>
    <w:rsid w:val="00F20C78"/>
    <w:rsid w:val="00F2142D"/>
    <w:rsid w:val="00F216F8"/>
    <w:rsid w:val="00F2171A"/>
    <w:rsid w:val="00F21D31"/>
    <w:rsid w:val="00F21DBA"/>
    <w:rsid w:val="00F2218A"/>
    <w:rsid w:val="00F223D3"/>
    <w:rsid w:val="00F22563"/>
    <w:rsid w:val="00F22594"/>
    <w:rsid w:val="00F227E9"/>
    <w:rsid w:val="00F22AB1"/>
    <w:rsid w:val="00F22AD2"/>
    <w:rsid w:val="00F22BB0"/>
    <w:rsid w:val="00F2311A"/>
    <w:rsid w:val="00F234DE"/>
    <w:rsid w:val="00F2367D"/>
    <w:rsid w:val="00F238A7"/>
    <w:rsid w:val="00F23AD4"/>
    <w:rsid w:val="00F23C47"/>
    <w:rsid w:val="00F243B1"/>
    <w:rsid w:val="00F249ED"/>
    <w:rsid w:val="00F24D70"/>
    <w:rsid w:val="00F24E82"/>
    <w:rsid w:val="00F2503E"/>
    <w:rsid w:val="00F25097"/>
    <w:rsid w:val="00F253C5"/>
    <w:rsid w:val="00F255B8"/>
    <w:rsid w:val="00F25879"/>
    <w:rsid w:val="00F25EC0"/>
    <w:rsid w:val="00F26653"/>
    <w:rsid w:val="00F26759"/>
    <w:rsid w:val="00F267D3"/>
    <w:rsid w:val="00F2778C"/>
    <w:rsid w:val="00F300CC"/>
    <w:rsid w:val="00F300EC"/>
    <w:rsid w:val="00F307D3"/>
    <w:rsid w:val="00F3090F"/>
    <w:rsid w:val="00F30978"/>
    <w:rsid w:val="00F30A9C"/>
    <w:rsid w:val="00F30E27"/>
    <w:rsid w:val="00F30EB4"/>
    <w:rsid w:val="00F312D7"/>
    <w:rsid w:val="00F3173B"/>
    <w:rsid w:val="00F31853"/>
    <w:rsid w:val="00F31C50"/>
    <w:rsid w:val="00F31D33"/>
    <w:rsid w:val="00F32680"/>
    <w:rsid w:val="00F32E32"/>
    <w:rsid w:val="00F3370B"/>
    <w:rsid w:val="00F338EA"/>
    <w:rsid w:val="00F34185"/>
    <w:rsid w:val="00F341B4"/>
    <w:rsid w:val="00F35007"/>
    <w:rsid w:val="00F350A1"/>
    <w:rsid w:val="00F351DE"/>
    <w:rsid w:val="00F35820"/>
    <w:rsid w:val="00F36235"/>
    <w:rsid w:val="00F36CA2"/>
    <w:rsid w:val="00F373EE"/>
    <w:rsid w:val="00F37736"/>
    <w:rsid w:val="00F3787F"/>
    <w:rsid w:val="00F400C2"/>
    <w:rsid w:val="00F4011A"/>
    <w:rsid w:val="00F40499"/>
    <w:rsid w:val="00F409DC"/>
    <w:rsid w:val="00F40C54"/>
    <w:rsid w:val="00F4110B"/>
    <w:rsid w:val="00F4135D"/>
    <w:rsid w:val="00F4172B"/>
    <w:rsid w:val="00F4178B"/>
    <w:rsid w:val="00F41F00"/>
    <w:rsid w:val="00F4234E"/>
    <w:rsid w:val="00F42467"/>
    <w:rsid w:val="00F42491"/>
    <w:rsid w:val="00F42D2F"/>
    <w:rsid w:val="00F42F32"/>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69F4"/>
    <w:rsid w:val="00F47AF1"/>
    <w:rsid w:val="00F50115"/>
    <w:rsid w:val="00F504EA"/>
    <w:rsid w:val="00F509C0"/>
    <w:rsid w:val="00F516FF"/>
    <w:rsid w:val="00F521E4"/>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F82"/>
    <w:rsid w:val="00F57005"/>
    <w:rsid w:val="00F57135"/>
    <w:rsid w:val="00F5742A"/>
    <w:rsid w:val="00F57584"/>
    <w:rsid w:val="00F575D0"/>
    <w:rsid w:val="00F57C83"/>
    <w:rsid w:val="00F57E80"/>
    <w:rsid w:val="00F601F1"/>
    <w:rsid w:val="00F60728"/>
    <w:rsid w:val="00F60AD2"/>
    <w:rsid w:val="00F60C3C"/>
    <w:rsid w:val="00F61454"/>
    <w:rsid w:val="00F615E9"/>
    <w:rsid w:val="00F61803"/>
    <w:rsid w:val="00F61E01"/>
    <w:rsid w:val="00F61F79"/>
    <w:rsid w:val="00F6295A"/>
    <w:rsid w:val="00F63088"/>
    <w:rsid w:val="00F637E3"/>
    <w:rsid w:val="00F63AA3"/>
    <w:rsid w:val="00F63DAA"/>
    <w:rsid w:val="00F64133"/>
    <w:rsid w:val="00F64397"/>
    <w:rsid w:val="00F644CD"/>
    <w:rsid w:val="00F64759"/>
    <w:rsid w:val="00F648DE"/>
    <w:rsid w:val="00F64A95"/>
    <w:rsid w:val="00F64B83"/>
    <w:rsid w:val="00F64E5A"/>
    <w:rsid w:val="00F6517D"/>
    <w:rsid w:val="00F65250"/>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1303"/>
    <w:rsid w:val="00F714BB"/>
    <w:rsid w:val="00F71883"/>
    <w:rsid w:val="00F71F2F"/>
    <w:rsid w:val="00F72551"/>
    <w:rsid w:val="00F72B15"/>
    <w:rsid w:val="00F7328E"/>
    <w:rsid w:val="00F737DC"/>
    <w:rsid w:val="00F73842"/>
    <w:rsid w:val="00F73B71"/>
    <w:rsid w:val="00F74753"/>
    <w:rsid w:val="00F74976"/>
    <w:rsid w:val="00F752C8"/>
    <w:rsid w:val="00F75744"/>
    <w:rsid w:val="00F75BC5"/>
    <w:rsid w:val="00F75E6C"/>
    <w:rsid w:val="00F7656D"/>
    <w:rsid w:val="00F77403"/>
    <w:rsid w:val="00F777E5"/>
    <w:rsid w:val="00F778BE"/>
    <w:rsid w:val="00F779FF"/>
    <w:rsid w:val="00F77C1D"/>
    <w:rsid w:val="00F77D23"/>
    <w:rsid w:val="00F80228"/>
    <w:rsid w:val="00F80C2F"/>
    <w:rsid w:val="00F80CE3"/>
    <w:rsid w:val="00F80DC2"/>
    <w:rsid w:val="00F81018"/>
    <w:rsid w:val="00F81BA3"/>
    <w:rsid w:val="00F81F42"/>
    <w:rsid w:val="00F8230D"/>
    <w:rsid w:val="00F82528"/>
    <w:rsid w:val="00F825F1"/>
    <w:rsid w:val="00F826F8"/>
    <w:rsid w:val="00F82909"/>
    <w:rsid w:val="00F82BDC"/>
    <w:rsid w:val="00F82C7C"/>
    <w:rsid w:val="00F82E32"/>
    <w:rsid w:val="00F82F66"/>
    <w:rsid w:val="00F8318A"/>
    <w:rsid w:val="00F833E4"/>
    <w:rsid w:val="00F836CB"/>
    <w:rsid w:val="00F837AB"/>
    <w:rsid w:val="00F83842"/>
    <w:rsid w:val="00F838AC"/>
    <w:rsid w:val="00F8437A"/>
    <w:rsid w:val="00F847D6"/>
    <w:rsid w:val="00F84F8E"/>
    <w:rsid w:val="00F85669"/>
    <w:rsid w:val="00F859A9"/>
    <w:rsid w:val="00F85AA4"/>
    <w:rsid w:val="00F85B42"/>
    <w:rsid w:val="00F86054"/>
    <w:rsid w:val="00F864E5"/>
    <w:rsid w:val="00F86F55"/>
    <w:rsid w:val="00F87234"/>
    <w:rsid w:val="00F873DB"/>
    <w:rsid w:val="00F87675"/>
    <w:rsid w:val="00F87B59"/>
    <w:rsid w:val="00F87DD3"/>
    <w:rsid w:val="00F87E25"/>
    <w:rsid w:val="00F909CC"/>
    <w:rsid w:val="00F916CE"/>
    <w:rsid w:val="00F91E3D"/>
    <w:rsid w:val="00F92240"/>
    <w:rsid w:val="00F92460"/>
    <w:rsid w:val="00F92C57"/>
    <w:rsid w:val="00F92E67"/>
    <w:rsid w:val="00F92E75"/>
    <w:rsid w:val="00F931D6"/>
    <w:rsid w:val="00F9366B"/>
    <w:rsid w:val="00F93DF8"/>
    <w:rsid w:val="00F942CC"/>
    <w:rsid w:val="00F944B5"/>
    <w:rsid w:val="00F948BB"/>
    <w:rsid w:val="00F94A75"/>
    <w:rsid w:val="00F94B34"/>
    <w:rsid w:val="00F94B53"/>
    <w:rsid w:val="00F94F0A"/>
    <w:rsid w:val="00F95155"/>
    <w:rsid w:val="00F95790"/>
    <w:rsid w:val="00F9598E"/>
    <w:rsid w:val="00F95F49"/>
    <w:rsid w:val="00F95F97"/>
    <w:rsid w:val="00F9601D"/>
    <w:rsid w:val="00F9603B"/>
    <w:rsid w:val="00F96093"/>
    <w:rsid w:val="00F97A08"/>
    <w:rsid w:val="00FA0002"/>
    <w:rsid w:val="00FA083D"/>
    <w:rsid w:val="00FA0FDB"/>
    <w:rsid w:val="00FA11D0"/>
    <w:rsid w:val="00FA1B18"/>
    <w:rsid w:val="00FA1DCF"/>
    <w:rsid w:val="00FA1E17"/>
    <w:rsid w:val="00FA20CD"/>
    <w:rsid w:val="00FA2A6F"/>
    <w:rsid w:val="00FA2CF8"/>
    <w:rsid w:val="00FA3F29"/>
    <w:rsid w:val="00FA4348"/>
    <w:rsid w:val="00FA5012"/>
    <w:rsid w:val="00FA5141"/>
    <w:rsid w:val="00FA55DC"/>
    <w:rsid w:val="00FA5984"/>
    <w:rsid w:val="00FA5A2D"/>
    <w:rsid w:val="00FA7068"/>
    <w:rsid w:val="00FA712F"/>
    <w:rsid w:val="00FA72AF"/>
    <w:rsid w:val="00FA7391"/>
    <w:rsid w:val="00FA767B"/>
    <w:rsid w:val="00FB00A7"/>
    <w:rsid w:val="00FB057F"/>
    <w:rsid w:val="00FB08C2"/>
    <w:rsid w:val="00FB0975"/>
    <w:rsid w:val="00FB09FE"/>
    <w:rsid w:val="00FB0EA5"/>
    <w:rsid w:val="00FB1390"/>
    <w:rsid w:val="00FB15F4"/>
    <w:rsid w:val="00FB1658"/>
    <w:rsid w:val="00FB184F"/>
    <w:rsid w:val="00FB1EAC"/>
    <w:rsid w:val="00FB22D5"/>
    <w:rsid w:val="00FB236D"/>
    <w:rsid w:val="00FB24A3"/>
    <w:rsid w:val="00FB2B74"/>
    <w:rsid w:val="00FB30E9"/>
    <w:rsid w:val="00FB3316"/>
    <w:rsid w:val="00FB36D2"/>
    <w:rsid w:val="00FB3E6D"/>
    <w:rsid w:val="00FB4292"/>
    <w:rsid w:val="00FB431E"/>
    <w:rsid w:val="00FB4544"/>
    <w:rsid w:val="00FB4671"/>
    <w:rsid w:val="00FB4800"/>
    <w:rsid w:val="00FB4C37"/>
    <w:rsid w:val="00FB4E98"/>
    <w:rsid w:val="00FB4EEB"/>
    <w:rsid w:val="00FB5300"/>
    <w:rsid w:val="00FB55FB"/>
    <w:rsid w:val="00FB56E7"/>
    <w:rsid w:val="00FB6122"/>
    <w:rsid w:val="00FB68A1"/>
    <w:rsid w:val="00FB6B6D"/>
    <w:rsid w:val="00FB6EF5"/>
    <w:rsid w:val="00FB71DF"/>
    <w:rsid w:val="00FB7214"/>
    <w:rsid w:val="00FB7709"/>
    <w:rsid w:val="00FB78BC"/>
    <w:rsid w:val="00FB7CCB"/>
    <w:rsid w:val="00FB7E17"/>
    <w:rsid w:val="00FB7F44"/>
    <w:rsid w:val="00FC0360"/>
    <w:rsid w:val="00FC04F3"/>
    <w:rsid w:val="00FC1093"/>
    <w:rsid w:val="00FC1419"/>
    <w:rsid w:val="00FC14B5"/>
    <w:rsid w:val="00FC22ED"/>
    <w:rsid w:val="00FC28CB"/>
    <w:rsid w:val="00FC330A"/>
    <w:rsid w:val="00FC33DC"/>
    <w:rsid w:val="00FC3C46"/>
    <w:rsid w:val="00FC3DC0"/>
    <w:rsid w:val="00FC4011"/>
    <w:rsid w:val="00FC455A"/>
    <w:rsid w:val="00FC46B9"/>
    <w:rsid w:val="00FC4EC5"/>
    <w:rsid w:val="00FC593D"/>
    <w:rsid w:val="00FC5BF3"/>
    <w:rsid w:val="00FC5F32"/>
    <w:rsid w:val="00FC6344"/>
    <w:rsid w:val="00FC6409"/>
    <w:rsid w:val="00FC64C5"/>
    <w:rsid w:val="00FC6EAA"/>
    <w:rsid w:val="00FC7791"/>
    <w:rsid w:val="00FC78E7"/>
    <w:rsid w:val="00FC7CA4"/>
    <w:rsid w:val="00FC7DCE"/>
    <w:rsid w:val="00FD0281"/>
    <w:rsid w:val="00FD0390"/>
    <w:rsid w:val="00FD04D8"/>
    <w:rsid w:val="00FD0F95"/>
    <w:rsid w:val="00FD1674"/>
    <w:rsid w:val="00FD18B4"/>
    <w:rsid w:val="00FD1DF6"/>
    <w:rsid w:val="00FD2405"/>
    <w:rsid w:val="00FD2C9D"/>
    <w:rsid w:val="00FD2E27"/>
    <w:rsid w:val="00FD2ECB"/>
    <w:rsid w:val="00FD38A3"/>
    <w:rsid w:val="00FD3A4F"/>
    <w:rsid w:val="00FD43B4"/>
    <w:rsid w:val="00FD491E"/>
    <w:rsid w:val="00FD498D"/>
    <w:rsid w:val="00FD4A80"/>
    <w:rsid w:val="00FD4FF4"/>
    <w:rsid w:val="00FD56D9"/>
    <w:rsid w:val="00FD5ABF"/>
    <w:rsid w:val="00FD5E95"/>
    <w:rsid w:val="00FD605C"/>
    <w:rsid w:val="00FD61EC"/>
    <w:rsid w:val="00FD6459"/>
    <w:rsid w:val="00FD6795"/>
    <w:rsid w:val="00FD6CE9"/>
    <w:rsid w:val="00FD6FEE"/>
    <w:rsid w:val="00FD70B9"/>
    <w:rsid w:val="00FD7851"/>
    <w:rsid w:val="00FD7BEE"/>
    <w:rsid w:val="00FD7C28"/>
    <w:rsid w:val="00FD7CE3"/>
    <w:rsid w:val="00FD7DF6"/>
    <w:rsid w:val="00FD7E30"/>
    <w:rsid w:val="00FE013D"/>
    <w:rsid w:val="00FE0AFB"/>
    <w:rsid w:val="00FE1352"/>
    <w:rsid w:val="00FE150D"/>
    <w:rsid w:val="00FE1512"/>
    <w:rsid w:val="00FE15D2"/>
    <w:rsid w:val="00FE1B16"/>
    <w:rsid w:val="00FE1E56"/>
    <w:rsid w:val="00FE2080"/>
    <w:rsid w:val="00FE2555"/>
    <w:rsid w:val="00FE3D28"/>
    <w:rsid w:val="00FE4063"/>
    <w:rsid w:val="00FE43EF"/>
    <w:rsid w:val="00FE4634"/>
    <w:rsid w:val="00FE46D0"/>
    <w:rsid w:val="00FE48EE"/>
    <w:rsid w:val="00FE4C99"/>
    <w:rsid w:val="00FE4F89"/>
    <w:rsid w:val="00FE5276"/>
    <w:rsid w:val="00FE5316"/>
    <w:rsid w:val="00FE5461"/>
    <w:rsid w:val="00FE60C1"/>
    <w:rsid w:val="00FE67D7"/>
    <w:rsid w:val="00FE6B7C"/>
    <w:rsid w:val="00FE6BAC"/>
    <w:rsid w:val="00FE73B4"/>
    <w:rsid w:val="00FE7450"/>
    <w:rsid w:val="00FE7545"/>
    <w:rsid w:val="00FE7691"/>
    <w:rsid w:val="00FE7E8E"/>
    <w:rsid w:val="00FF010A"/>
    <w:rsid w:val="00FF0563"/>
    <w:rsid w:val="00FF0626"/>
    <w:rsid w:val="00FF0668"/>
    <w:rsid w:val="00FF1364"/>
    <w:rsid w:val="00FF13A0"/>
    <w:rsid w:val="00FF1705"/>
    <w:rsid w:val="00FF1927"/>
    <w:rsid w:val="00FF1AF2"/>
    <w:rsid w:val="00FF1EEB"/>
    <w:rsid w:val="00FF212A"/>
    <w:rsid w:val="00FF3040"/>
    <w:rsid w:val="00FF3457"/>
    <w:rsid w:val="00FF36B7"/>
    <w:rsid w:val="00FF4090"/>
    <w:rsid w:val="00FF468D"/>
    <w:rsid w:val="00FF5053"/>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0DF6"/>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link w:val="af7"/>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8">
    <w:name w:val="Balloon Text"/>
    <w:basedOn w:val="a"/>
    <w:semiHidden/>
    <w:rsid w:val="00630138"/>
    <w:rPr>
      <w:rFonts w:ascii="Tahoma" w:hAnsi="Tahoma" w:cs="Tahoma"/>
      <w:sz w:val="16"/>
      <w:szCs w:val="16"/>
    </w:rPr>
  </w:style>
  <w:style w:type="paragraph" w:styleId="af9">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1"/>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afc">
    <w:name w:val="List Paragraph"/>
    <w:aliases w:val="- Bullets,목록 단락,列出段落,?? ??,?????,????,Lista1"/>
    <w:basedOn w:val="a"/>
    <w:link w:val="afd"/>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d">
    <w:name w:val="清單段落 字元"/>
    <w:aliases w:val="- Bullets 字元,목록 단락 字元,列出段落 字元,?? ?? 字元,????? 字元,???? 字元,Lista1 字元"/>
    <w:link w:val="afc"/>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uiPriority w:val="99"/>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af7">
    <w:name w:val="註解文字 字元"/>
    <w:link w:val="af6"/>
    <w:uiPriority w:val="99"/>
    <w:rsid w:val="008946F9"/>
    <w:rPr>
      <w:rFonts w:ascii="Calibri" w:eastAsiaTheme="minorEastAsia" w:hAnsi="Calibri"/>
      <w:sz w:val="22"/>
      <w:szCs w:val="22"/>
    </w:rPr>
  </w:style>
  <w:style w:type="character" w:styleId="afe">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1129133290">
          <w:marLeft w:val="360"/>
          <w:marRight w:val="0"/>
          <w:marTop w:val="200"/>
          <w:marBottom w:val="0"/>
          <w:divBdr>
            <w:top w:val="none" w:sz="0" w:space="0" w:color="auto"/>
            <w:left w:val="none" w:sz="0" w:space="0" w:color="auto"/>
            <w:bottom w:val="none" w:sz="0" w:space="0" w:color="auto"/>
            <w:right w:val="none" w:sz="0" w:space="0" w:color="auto"/>
          </w:divBdr>
        </w:div>
        <w:div w:id="247076624">
          <w:marLeft w:val="1080"/>
          <w:marRight w:val="0"/>
          <w:marTop w:val="100"/>
          <w:marBottom w:val="0"/>
          <w:divBdr>
            <w:top w:val="none" w:sz="0" w:space="0" w:color="auto"/>
            <w:left w:val="none" w:sz="0" w:space="0" w:color="auto"/>
            <w:bottom w:val="none" w:sz="0" w:space="0" w:color="auto"/>
            <w:right w:val="none" w:sz="0" w:space="0" w:color="auto"/>
          </w:divBdr>
        </w:div>
      </w:divsChild>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173032621">
          <w:marLeft w:val="432"/>
          <w:marRight w:val="0"/>
          <w:marTop w:val="24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5100719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2093156184">
          <w:marLeft w:val="432"/>
          <w:marRight w:val="0"/>
          <w:marTop w:val="240"/>
          <w:marBottom w:val="0"/>
          <w:divBdr>
            <w:top w:val="none" w:sz="0" w:space="0" w:color="auto"/>
            <w:left w:val="none" w:sz="0" w:space="0" w:color="auto"/>
            <w:bottom w:val="none" w:sz="0" w:space="0" w:color="auto"/>
            <w:right w:val="none" w:sz="0" w:space="0" w:color="auto"/>
          </w:divBdr>
        </w:div>
        <w:div w:id="80831958">
          <w:marLeft w:val="1267"/>
          <w:marRight w:val="0"/>
          <w:marTop w:val="18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41EC2423-7180-486F-8DF4-6C4BD3FD7D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4.xml><?xml version="1.0" encoding="utf-8"?>
<ds:datastoreItem xmlns:ds="http://schemas.openxmlformats.org/officeDocument/2006/customXml" ds:itemID="{31A788CB-6E1B-40C6-A2EB-402F5EFAE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1000</TotalTime>
  <Pages>1</Pages>
  <Words>1576</Words>
  <Characters>8986</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10541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(Li-Chuan)</cp:lastModifiedBy>
  <cp:revision>215</cp:revision>
  <cp:lastPrinted>2007-12-21T04:58:00Z</cp:lastPrinted>
  <dcterms:created xsi:type="dcterms:W3CDTF">2021-03-26T17:22:00Z</dcterms:created>
  <dcterms:modified xsi:type="dcterms:W3CDTF">2021-05-11T05:04:00Z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